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4A3" w:rsidRDefault="00571634">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lang w:val="en-GB"/>
        </w:rPr>
        <w:t>3GPP TSG RAN WG1 #</w:t>
      </w:r>
      <w:proofErr w:type="gramStart"/>
      <w:r>
        <w:rPr>
          <w:b/>
          <w:bCs/>
          <w:sz w:val="24"/>
          <w:szCs w:val="22"/>
        </w:rPr>
        <w:t>119</w:t>
      </w:r>
      <w:r>
        <w:rPr>
          <w:rFonts w:eastAsia="Batang"/>
          <w:b/>
          <w:bCs/>
          <w:sz w:val="22"/>
          <w:szCs w:val="22"/>
          <w:lang w:val="en-GB"/>
        </w:rPr>
        <w:tab/>
        <w:t xml:space="preserve">                                                            </w:t>
      </w:r>
      <w:r>
        <w:rPr>
          <w:rFonts w:eastAsia="Batang"/>
          <w:b/>
          <w:bCs/>
          <w:sz w:val="22"/>
          <w:szCs w:val="22"/>
          <w:lang w:val="en-GB"/>
        </w:rPr>
        <w:tab/>
        <w:t xml:space="preserve"> </w:t>
      </w:r>
      <w:r w:rsidR="00A90B09" w:rsidRPr="00A90B09">
        <w:rPr>
          <w:rFonts w:eastAsia="Batang"/>
          <w:b/>
          <w:bCs/>
          <w:sz w:val="22"/>
          <w:szCs w:val="22"/>
          <w:lang w:val="en-GB"/>
        </w:rPr>
        <w:t>R1-2410100</w:t>
      </w:r>
      <w:proofErr w:type="gramEnd"/>
    </w:p>
    <w:p w:rsidR="003614A3" w:rsidRDefault="00571634">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rPr>
        <w:t>Orlando, US</w:t>
      </w:r>
      <w:r w:rsidR="00A90B09">
        <w:rPr>
          <w:rFonts w:eastAsia="Batang"/>
          <w:b/>
          <w:bCs/>
          <w:sz w:val="22"/>
          <w:szCs w:val="22"/>
        </w:rPr>
        <w:t>A</w:t>
      </w:r>
      <w:r>
        <w:rPr>
          <w:rFonts w:eastAsia="Batang"/>
          <w:b/>
          <w:bCs/>
          <w:sz w:val="22"/>
          <w:szCs w:val="22"/>
        </w:rPr>
        <w:t>, November 18</w:t>
      </w:r>
      <w:r>
        <w:rPr>
          <w:rFonts w:eastAsia="Batang"/>
          <w:b/>
          <w:bCs/>
          <w:sz w:val="22"/>
          <w:szCs w:val="22"/>
          <w:vertAlign w:val="superscript"/>
        </w:rPr>
        <w:t>th</w:t>
      </w:r>
      <w:r>
        <w:rPr>
          <w:rFonts w:eastAsia="Batang"/>
          <w:b/>
          <w:bCs/>
          <w:sz w:val="22"/>
          <w:szCs w:val="22"/>
        </w:rPr>
        <w:t xml:space="preserve"> – 22</w:t>
      </w:r>
      <w:r>
        <w:rPr>
          <w:rFonts w:eastAsia="Batang"/>
          <w:b/>
          <w:bCs/>
          <w:sz w:val="22"/>
          <w:szCs w:val="22"/>
          <w:vertAlign w:val="superscript"/>
        </w:rPr>
        <w:t>nd</w:t>
      </w:r>
      <w:r>
        <w:rPr>
          <w:rFonts w:eastAsia="Batang"/>
          <w:b/>
          <w:bCs/>
          <w:sz w:val="22"/>
          <w:szCs w:val="22"/>
        </w:rPr>
        <w:t>, 2024</w:t>
      </w:r>
    </w:p>
    <w:p w:rsidR="003614A3" w:rsidRDefault="003614A3">
      <w:pPr>
        <w:pStyle w:val="Header"/>
        <w:spacing w:after="0" w:line="264" w:lineRule="auto"/>
        <w:jc w:val="both"/>
        <w:rPr>
          <w:rFonts w:ascii="Times New Roman" w:eastAsiaTheme="minorEastAsia" w:hAnsi="Times New Roman"/>
          <w:sz w:val="22"/>
          <w:szCs w:val="22"/>
          <w:lang w:val="en-GB" w:eastAsia="zh-CN"/>
        </w:rPr>
      </w:pPr>
    </w:p>
    <w:p w:rsidR="003614A3" w:rsidRDefault="00571634">
      <w:pPr>
        <w:pStyle w:val="Header"/>
        <w:tabs>
          <w:tab w:val="clear" w:pos="4536"/>
          <w:tab w:val="left" w:pos="1800"/>
        </w:tabs>
        <w:spacing w:after="0" w:line="264" w:lineRule="auto"/>
        <w:ind w:left="1800" w:hanging="1800"/>
        <w:jc w:val="both"/>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OPPO</w:t>
      </w:r>
    </w:p>
    <w:p w:rsidR="003614A3" w:rsidRDefault="00571634">
      <w:pPr>
        <w:pStyle w:val="Header"/>
        <w:tabs>
          <w:tab w:val="clear" w:pos="4536"/>
        </w:tabs>
        <w:spacing w:after="0" w:line="264" w:lineRule="auto"/>
        <w:ind w:left="1800" w:hangingChars="815" w:hanging="1800"/>
        <w:jc w:val="both"/>
        <w:rPr>
          <w:rFonts w:ascii="Times New Roman" w:eastAsia="宋体"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of multi-cell scheduling with a single DCI</w:t>
      </w:r>
    </w:p>
    <w:p w:rsidR="003614A3" w:rsidRDefault="00571634">
      <w:pPr>
        <w:pStyle w:val="Header"/>
        <w:tabs>
          <w:tab w:val="clear" w:pos="4536"/>
        </w:tabs>
        <w:spacing w:after="0" w:line="264" w:lineRule="auto"/>
        <w:ind w:left="1800" w:hangingChars="815" w:hanging="1800"/>
        <w:jc w:val="both"/>
        <w:rPr>
          <w:rFonts w:ascii="Times New Roman" w:eastAsia="宋体" w:hAnsi="Times New Roman"/>
          <w:sz w:val="22"/>
          <w:szCs w:val="22"/>
          <w:lang w:eastAsia="zh-CN"/>
        </w:rPr>
      </w:pPr>
      <w:r>
        <w:rPr>
          <w:rFonts w:ascii="Times New Roman" w:eastAsia="宋体" w:hAnsi="Times New Roman"/>
          <w:sz w:val="22"/>
          <w:szCs w:val="22"/>
          <w:lang w:eastAsia="zh-CN"/>
        </w:rPr>
        <w:t>Agenda Item:</w:t>
      </w:r>
      <w:r>
        <w:rPr>
          <w:rFonts w:ascii="Times New Roman" w:eastAsia="宋体" w:hAnsi="Times New Roman"/>
          <w:sz w:val="22"/>
          <w:szCs w:val="22"/>
          <w:lang w:eastAsia="zh-CN"/>
        </w:rPr>
        <w:tab/>
        <w:t>9.12.1</w:t>
      </w:r>
    </w:p>
    <w:p w:rsidR="003614A3" w:rsidRDefault="00571634">
      <w:pPr>
        <w:pStyle w:val="Header"/>
        <w:tabs>
          <w:tab w:val="left" w:pos="1800"/>
        </w:tabs>
        <w:spacing w:after="0" w:line="264" w:lineRule="auto"/>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3614A3" w:rsidRDefault="003614A3">
      <w:pPr>
        <w:pBdr>
          <w:bottom w:val="single" w:sz="4" w:space="1" w:color="auto"/>
        </w:pBdr>
        <w:tabs>
          <w:tab w:val="left" w:pos="2552"/>
        </w:tabs>
        <w:spacing w:line="264" w:lineRule="auto"/>
        <w:jc w:val="both"/>
        <w:rPr>
          <w:rFonts w:eastAsia="宋体"/>
          <w:lang w:eastAsia="zh-CN"/>
        </w:rPr>
      </w:pPr>
    </w:p>
    <w:p w:rsidR="003614A3" w:rsidRDefault="00571634">
      <w:pPr>
        <w:pStyle w:val="Heading1"/>
        <w:spacing w:line="264" w:lineRule="auto"/>
        <w:jc w:val="both"/>
        <w:rPr>
          <w:rFonts w:cs="Times New Roman"/>
        </w:rPr>
      </w:pPr>
      <w:r>
        <w:rPr>
          <w:rFonts w:cs="Times New Roman"/>
        </w:rPr>
        <w:t>Introduction</w:t>
      </w:r>
    </w:p>
    <w:p w:rsidR="003614A3" w:rsidRDefault="00571634">
      <w:pPr>
        <w:spacing w:after="120" w:line="240" w:lineRule="auto"/>
        <w:jc w:val="both"/>
      </w:pPr>
      <w:r>
        <w:t xml:space="preserve">In RAN1 #118b, multi-carrier enhancement for NR Phase 2 was </w:t>
      </w:r>
      <w:r>
        <w:rPr>
          <w:iCs/>
        </w:rPr>
        <w:t xml:space="preserve">discussed </w:t>
      </w:r>
      <w:r>
        <w:t xml:space="preserve">with the following </w:t>
      </w:r>
      <w:r>
        <w:rPr>
          <w:iCs/>
        </w:rPr>
        <w:t>agreements</w:t>
      </w:r>
      <w:r>
        <w:t>:</w:t>
      </w:r>
    </w:p>
    <w:p w:rsidR="003614A3" w:rsidRDefault="00571634">
      <w:pPr>
        <w:snapToGrid w:val="0"/>
        <w:spacing w:after="0"/>
        <w:rPr>
          <w:rFonts w:eastAsia="等线"/>
          <w:bCs/>
          <w:szCs w:val="20"/>
          <w:highlight w:val="green"/>
          <w:lang w:eastAsia="zh-CN"/>
        </w:rPr>
      </w:pPr>
      <w:r>
        <w:rPr>
          <w:rFonts w:eastAsia="等线" w:hint="eastAsia"/>
          <w:bCs/>
          <w:szCs w:val="20"/>
          <w:highlight w:val="green"/>
          <w:lang w:eastAsia="zh-CN"/>
        </w:rPr>
        <w:t>Agreement</w:t>
      </w:r>
    </w:p>
    <w:p w:rsidR="003614A3" w:rsidRDefault="00571634">
      <w:pPr>
        <w:numPr>
          <w:ilvl w:val="0"/>
          <w:numId w:val="9"/>
        </w:numPr>
        <w:snapToGrid w:val="0"/>
        <w:spacing w:after="0" w:line="259" w:lineRule="auto"/>
        <w:rPr>
          <w:rFonts w:eastAsia="等线"/>
          <w:bCs/>
          <w:szCs w:val="20"/>
        </w:rPr>
      </w:pPr>
      <w:r>
        <w:rPr>
          <w:rFonts w:eastAsia="宋体"/>
          <w:szCs w:val="20"/>
        </w:rPr>
        <w:t>F</w:t>
      </w:r>
      <w:r>
        <w:rPr>
          <w:rFonts w:eastAsia="宋体" w:hint="eastAsia"/>
          <w:szCs w:val="20"/>
        </w:rPr>
        <w:t xml:space="preserve">or multiple PUSCHs/PDSCHs </w:t>
      </w:r>
      <w:r>
        <w:rPr>
          <w:rFonts w:eastAsia="宋体"/>
          <w:szCs w:val="20"/>
        </w:rPr>
        <w:t xml:space="preserve">scheduled </w:t>
      </w:r>
      <w:r>
        <w:rPr>
          <w:rFonts w:eastAsia="宋体" w:hint="eastAsia"/>
          <w:szCs w:val="20"/>
        </w:rPr>
        <w:t>on a cell</w:t>
      </w:r>
      <w:r>
        <w:rPr>
          <w:rFonts w:eastAsia="宋体"/>
          <w:szCs w:val="20"/>
        </w:rPr>
        <w:t xml:space="preserve"> by a DCI format 0_3/1_3</w:t>
      </w:r>
      <w:r>
        <w:rPr>
          <w:rFonts w:eastAsia="宋体" w:hint="eastAsia"/>
          <w:szCs w:val="20"/>
        </w:rPr>
        <w:t xml:space="preserve">, </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hint="eastAsia"/>
          <w:bCs/>
          <w:color w:val="000000"/>
          <w:szCs w:val="20"/>
          <w:lang w:eastAsia="ja-JP"/>
        </w:rPr>
        <w:t xml:space="preserve">Common </w:t>
      </w:r>
      <w:r>
        <w:rPr>
          <w:rFonts w:eastAsia="MS Mincho"/>
          <w:bCs/>
          <w:color w:val="000000"/>
          <w:szCs w:val="20"/>
          <w:lang w:eastAsia="ja-JP"/>
        </w:rPr>
        <w:t>FDRA</w:t>
      </w:r>
      <w:r>
        <w:rPr>
          <w:rFonts w:eastAsia="MS Mincho" w:hint="eastAsia"/>
          <w:bCs/>
          <w:color w:val="000000"/>
          <w:szCs w:val="20"/>
          <w:lang w:eastAsia="ja-JP"/>
        </w:rPr>
        <w:t xml:space="preserve"> is applied to</w:t>
      </w:r>
      <w:r>
        <w:rPr>
          <w:rFonts w:eastAsia="MS Mincho"/>
          <w:bCs/>
          <w:color w:val="000000"/>
          <w:szCs w:val="20"/>
          <w:lang w:eastAsia="ja-JP"/>
        </w:rPr>
        <w:t xml:space="preserve"> the PUSCHs/PDSCHs on the cell as Rel-16/17 multi-PUSCH/PDSCH scheduling.</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hint="eastAsia"/>
          <w:bCs/>
          <w:color w:val="000000"/>
          <w:szCs w:val="20"/>
          <w:lang w:eastAsia="ja-JP"/>
        </w:rPr>
        <w:t xml:space="preserve">Common </w:t>
      </w:r>
      <w:r>
        <w:rPr>
          <w:rFonts w:eastAsia="MS Mincho"/>
          <w:bCs/>
          <w:color w:val="000000"/>
          <w:szCs w:val="20"/>
          <w:lang w:eastAsia="ja-JP"/>
        </w:rPr>
        <w:t>MCS</w:t>
      </w:r>
      <w:r>
        <w:rPr>
          <w:rFonts w:eastAsia="MS Mincho" w:hint="eastAsia"/>
          <w:bCs/>
          <w:color w:val="000000"/>
          <w:szCs w:val="20"/>
          <w:lang w:eastAsia="ja-JP"/>
        </w:rPr>
        <w:t xml:space="preserve"> is applied to</w:t>
      </w:r>
      <w:r>
        <w:rPr>
          <w:rFonts w:eastAsia="MS Mincho"/>
          <w:bCs/>
          <w:color w:val="000000"/>
          <w:szCs w:val="20"/>
          <w:lang w:eastAsia="ja-JP"/>
        </w:rPr>
        <w:t xml:space="preserve"> the PUSCHs/PDSCHs on the cell as Rel-16/17 multi-PUSCH/PDSCH scheduling.</w:t>
      </w:r>
    </w:p>
    <w:p w:rsidR="003614A3" w:rsidRDefault="00571634">
      <w:pPr>
        <w:numPr>
          <w:ilvl w:val="0"/>
          <w:numId w:val="10"/>
        </w:numPr>
        <w:snapToGrid w:val="0"/>
        <w:spacing w:after="120" w:line="240" w:lineRule="auto"/>
        <w:ind w:left="714" w:hanging="357"/>
        <w:rPr>
          <w:rFonts w:eastAsia="MS Mincho"/>
          <w:bCs/>
          <w:color w:val="000000"/>
          <w:szCs w:val="20"/>
          <w:lang w:eastAsia="ja-JP"/>
        </w:rPr>
      </w:pPr>
      <w:r>
        <w:rPr>
          <w:rFonts w:eastAsia="MS Mincho" w:hint="eastAsia"/>
          <w:bCs/>
          <w:color w:val="000000"/>
          <w:szCs w:val="20"/>
          <w:lang w:eastAsia="ja-JP"/>
        </w:rPr>
        <w:t>HARQ process number indicated for the cell is applied to</w:t>
      </w:r>
      <w:r>
        <w:rPr>
          <w:rFonts w:eastAsia="MS Mincho"/>
          <w:bCs/>
          <w:color w:val="000000"/>
          <w:szCs w:val="20"/>
          <w:lang w:eastAsia="ja-JP"/>
        </w:rPr>
        <w:t xml:space="preserve"> </w:t>
      </w:r>
      <w:r>
        <w:rPr>
          <w:rFonts w:eastAsia="MS Mincho" w:hint="eastAsia"/>
          <w:bCs/>
          <w:color w:val="000000"/>
          <w:szCs w:val="20"/>
          <w:lang w:eastAsia="ja-JP"/>
        </w:rPr>
        <w:t>the first scheduled</w:t>
      </w:r>
      <w:r>
        <w:rPr>
          <w:rFonts w:eastAsia="MS Mincho"/>
          <w:bCs/>
          <w:color w:val="000000"/>
          <w:szCs w:val="20"/>
          <w:lang w:eastAsia="ja-JP"/>
        </w:rPr>
        <w:t xml:space="preserve"> PUSCH/PDSCH</w:t>
      </w:r>
      <w:r>
        <w:rPr>
          <w:rFonts w:eastAsia="MS Mincho" w:hint="eastAsia"/>
          <w:bCs/>
          <w:color w:val="000000"/>
          <w:szCs w:val="20"/>
          <w:lang w:eastAsia="ja-JP"/>
        </w:rPr>
        <w:t xml:space="preserve"> and then </w:t>
      </w:r>
      <w:r>
        <w:rPr>
          <w:rFonts w:eastAsia="MS Mincho"/>
          <w:bCs/>
          <w:color w:val="000000"/>
          <w:szCs w:val="20"/>
          <w:lang w:eastAsia="ja-JP"/>
        </w:rPr>
        <w:t>incremented by 1 for subsequent PUSCHs</w:t>
      </w:r>
      <w:r>
        <w:rPr>
          <w:rFonts w:eastAsia="MS Mincho" w:hint="eastAsia"/>
          <w:bCs/>
          <w:color w:val="000000"/>
          <w:szCs w:val="20"/>
          <w:lang w:eastAsia="ja-JP"/>
        </w:rPr>
        <w:t>/PDSCHs</w:t>
      </w:r>
      <w:r>
        <w:rPr>
          <w:rFonts w:eastAsia="MS Mincho"/>
          <w:bCs/>
          <w:color w:val="000000"/>
          <w:szCs w:val="20"/>
          <w:lang w:eastAsia="ja-JP"/>
        </w:rPr>
        <w:t xml:space="preserve"> </w:t>
      </w:r>
      <w:r>
        <w:rPr>
          <w:rFonts w:eastAsia="MS Mincho" w:hint="eastAsia"/>
          <w:bCs/>
          <w:color w:val="000000"/>
          <w:szCs w:val="20"/>
          <w:lang w:eastAsia="ja-JP"/>
        </w:rPr>
        <w:t>on the cell</w:t>
      </w:r>
      <w:r>
        <w:rPr>
          <w:rFonts w:eastAsia="MS Mincho"/>
          <w:bCs/>
          <w:color w:val="000000"/>
          <w:szCs w:val="20"/>
          <w:lang w:eastAsia="ja-JP"/>
        </w:rPr>
        <w:t xml:space="preserve"> (with modulo operation </w:t>
      </w:r>
      <w:r>
        <w:rPr>
          <w:rFonts w:eastAsia="MS Mincho" w:hint="eastAsia"/>
          <w:bCs/>
          <w:color w:val="000000"/>
          <w:szCs w:val="20"/>
          <w:lang w:eastAsia="ja-JP"/>
        </w:rPr>
        <w:t>if</w:t>
      </w:r>
      <w:r>
        <w:rPr>
          <w:rFonts w:eastAsia="MS Mincho"/>
          <w:bCs/>
          <w:color w:val="000000"/>
          <w:szCs w:val="20"/>
          <w:lang w:eastAsia="ja-JP"/>
        </w:rPr>
        <w:t xml:space="preserve"> needed) as Rel-16/17 multi-PUSCH/PDSCH scheduling.</w:t>
      </w:r>
    </w:p>
    <w:p w:rsidR="003614A3" w:rsidRDefault="00571634">
      <w:pPr>
        <w:snapToGrid w:val="0"/>
        <w:spacing w:after="0"/>
        <w:rPr>
          <w:rFonts w:eastAsia="等线"/>
          <w:bCs/>
          <w:szCs w:val="20"/>
          <w:highlight w:val="green"/>
          <w:lang w:eastAsia="zh-CN"/>
        </w:rPr>
      </w:pPr>
      <w:r>
        <w:rPr>
          <w:rFonts w:eastAsia="等线" w:hint="eastAsia"/>
          <w:bCs/>
          <w:szCs w:val="20"/>
          <w:highlight w:val="green"/>
          <w:lang w:eastAsia="zh-CN"/>
        </w:rPr>
        <w:t>Agreement</w:t>
      </w:r>
    </w:p>
    <w:p w:rsidR="003614A3" w:rsidRDefault="00571634">
      <w:pPr>
        <w:numPr>
          <w:ilvl w:val="0"/>
          <w:numId w:val="9"/>
        </w:numPr>
        <w:snapToGrid w:val="0"/>
        <w:spacing w:after="0" w:line="240" w:lineRule="auto"/>
        <w:rPr>
          <w:szCs w:val="20"/>
        </w:rPr>
      </w:pPr>
      <w:r>
        <w:rPr>
          <w:szCs w:val="20"/>
        </w:rPr>
        <w:t>In DCI format 0_3/1_3, for each block of NDI field, consider the following options:</w:t>
      </w:r>
    </w:p>
    <w:p w:rsidR="003614A3" w:rsidRDefault="00571634">
      <w:pPr>
        <w:numPr>
          <w:ilvl w:val="1"/>
          <w:numId w:val="9"/>
        </w:numPr>
        <w:snapToGrid w:val="0"/>
        <w:spacing w:after="0" w:line="240" w:lineRule="auto"/>
        <w:rPr>
          <w:szCs w:val="20"/>
        </w:rPr>
      </w:pPr>
      <w:r>
        <w:rPr>
          <w:szCs w:val="20"/>
        </w:rPr>
        <w:t xml:space="preserve">Option 1: the number of bits is equal to the maximum number of schedulable </w:t>
      </w:r>
      <w:r>
        <w:rPr>
          <w:rFonts w:eastAsia="等线" w:hint="eastAsia"/>
          <w:szCs w:val="20"/>
        </w:rPr>
        <w:t>PUSCH</w:t>
      </w:r>
      <w:r>
        <w:rPr>
          <w:szCs w:val="20"/>
        </w:rPr>
        <w:t>s</w:t>
      </w:r>
      <w:r>
        <w:rPr>
          <w:rFonts w:eastAsia="等线" w:hint="eastAsia"/>
          <w:szCs w:val="20"/>
        </w:rPr>
        <w:t>/PDSCHs</w:t>
      </w:r>
      <w:r>
        <w:rPr>
          <w:szCs w:val="20"/>
        </w:rPr>
        <w:t xml:space="preserve"> </w:t>
      </w:r>
      <w:r>
        <w:rPr>
          <w:rFonts w:eastAsia="等线" w:hint="eastAsia"/>
          <w:szCs w:val="20"/>
        </w:rPr>
        <w:t>on the corresponding cell by the DCI format 0_3/1_3.</w:t>
      </w:r>
    </w:p>
    <w:p w:rsidR="003614A3" w:rsidRDefault="00571634">
      <w:pPr>
        <w:numPr>
          <w:ilvl w:val="1"/>
          <w:numId w:val="9"/>
        </w:numPr>
        <w:snapToGrid w:val="0"/>
        <w:spacing w:after="0" w:line="240" w:lineRule="auto"/>
        <w:rPr>
          <w:szCs w:val="20"/>
        </w:rPr>
      </w:pPr>
      <w:r>
        <w:rPr>
          <w:szCs w:val="20"/>
        </w:rPr>
        <w:t xml:space="preserve">Option 2: the number of bits is equal to the actual number of scheduled </w:t>
      </w:r>
      <w:r>
        <w:rPr>
          <w:rFonts w:eastAsia="等线" w:hint="eastAsia"/>
          <w:szCs w:val="20"/>
        </w:rPr>
        <w:t>PUSCH</w:t>
      </w:r>
      <w:r>
        <w:rPr>
          <w:szCs w:val="20"/>
        </w:rPr>
        <w:t>s</w:t>
      </w:r>
      <w:r>
        <w:rPr>
          <w:rFonts w:eastAsia="等线" w:hint="eastAsia"/>
          <w:szCs w:val="20"/>
        </w:rPr>
        <w:t>/PDSCHs</w:t>
      </w:r>
      <w:r>
        <w:rPr>
          <w:szCs w:val="20"/>
        </w:rPr>
        <w:t xml:space="preserve"> </w:t>
      </w:r>
      <w:r>
        <w:rPr>
          <w:rFonts w:eastAsia="等线" w:hint="eastAsia"/>
          <w:szCs w:val="20"/>
        </w:rPr>
        <w:t>on the corresponding cell by the DCI format 0_3/1_3.</w:t>
      </w:r>
      <w:r>
        <w:rPr>
          <w:szCs w:val="20"/>
        </w:rPr>
        <w:t xml:space="preserve"> </w:t>
      </w:r>
    </w:p>
    <w:p w:rsidR="003614A3" w:rsidRDefault="00571634">
      <w:pPr>
        <w:numPr>
          <w:ilvl w:val="1"/>
          <w:numId w:val="9"/>
        </w:numPr>
        <w:snapToGrid w:val="0"/>
        <w:spacing w:after="120" w:line="240" w:lineRule="auto"/>
        <w:ind w:left="1077" w:hanging="357"/>
        <w:rPr>
          <w:szCs w:val="20"/>
        </w:rPr>
      </w:pPr>
      <w:r>
        <w:rPr>
          <w:szCs w:val="20"/>
        </w:rPr>
        <w:t>Option 3: if the number of scheduled PUSCH/PDSCH is 1, then one bit NDI is applied; otherwise, option 1 is applied</w:t>
      </w:r>
      <w:r>
        <w:rPr>
          <w:rFonts w:eastAsia="等线" w:hint="eastAsia"/>
          <w:szCs w:val="20"/>
        </w:rPr>
        <w:t>.</w:t>
      </w:r>
      <w:r>
        <w:rPr>
          <w:rFonts w:eastAsia="等线"/>
          <w:szCs w:val="20"/>
        </w:rPr>
        <w:t xml:space="preserve"> </w:t>
      </w:r>
    </w:p>
    <w:p w:rsidR="003614A3" w:rsidRDefault="00571634">
      <w:pPr>
        <w:snapToGrid w:val="0"/>
        <w:spacing w:after="0"/>
        <w:rPr>
          <w:rFonts w:eastAsia="等线"/>
          <w:bCs/>
          <w:szCs w:val="20"/>
          <w:highlight w:val="green"/>
          <w:lang w:eastAsia="zh-CN"/>
        </w:rPr>
      </w:pPr>
      <w:r>
        <w:rPr>
          <w:rFonts w:eastAsia="等线" w:hint="eastAsia"/>
          <w:bCs/>
          <w:szCs w:val="20"/>
          <w:highlight w:val="green"/>
          <w:lang w:eastAsia="zh-CN"/>
        </w:rPr>
        <w:t>Agreement</w:t>
      </w:r>
    </w:p>
    <w:p w:rsidR="003614A3" w:rsidRDefault="00571634">
      <w:pPr>
        <w:numPr>
          <w:ilvl w:val="0"/>
          <w:numId w:val="9"/>
        </w:numPr>
        <w:snapToGrid w:val="0"/>
        <w:spacing w:after="0" w:line="240" w:lineRule="auto"/>
        <w:rPr>
          <w:szCs w:val="20"/>
        </w:rPr>
      </w:pPr>
      <w:r>
        <w:rPr>
          <w:szCs w:val="20"/>
        </w:rPr>
        <w:t xml:space="preserve">In DCI format 0_3/1_3, for each block of </w:t>
      </w:r>
      <w:r>
        <w:rPr>
          <w:rFonts w:eastAsia="等线" w:hint="eastAsia"/>
          <w:szCs w:val="20"/>
        </w:rPr>
        <w:t>RV</w:t>
      </w:r>
      <w:r>
        <w:rPr>
          <w:szCs w:val="20"/>
        </w:rPr>
        <w:t xml:space="preserve"> field, consider the following options:</w:t>
      </w:r>
    </w:p>
    <w:p w:rsidR="003614A3" w:rsidRDefault="00571634">
      <w:pPr>
        <w:numPr>
          <w:ilvl w:val="1"/>
          <w:numId w:val="9"/>
        </w:numPr>
        <w:snapToGrid w:val="0"/>
        <w:spacing w:after="0" w:line="240" w:lineRule="auto"/>
        <w:rPr>
          <w:szCs w:val="20"/>
        </w:rPr>
      </w:pPr>
      <w:r>
        <w:rPr>
          <w:szCs w:val="20"/>
        </w:rPr>
        <w:t xml:space="preserve">Option 1: the number of bits is </w:t>
      </w:r>
      <w:r>
        <w:rPr>
          <w:rFonts w:hint="eastAsia"/>
          <w:szCs w:val="20"/>
        </w:rPr>
        <w:t>determined based on</w:t>
      </w:r>
      <w:r>
        <w:rPr>
          <w:szCs w:val="20"/>
        </w:rPr>
        <w:t xml:space="preserve"> the maximum number of schedulable </w:t>
      </w:r>
      <w:r>
        <w:rPr>
          <w:rFonts w:hint="eastAsia"/>
          <w:szCs w:val="20"/>
        </w:rPr>
        <w:t>PUSCH</w:t>
      </w:r>
      <w:r>
        <w:rPr>
          <w:szCs w:val="20"/>
        </w:rPr>
        <w:t>s</w:t>
      </w:r>
      <w:r>
        <w:rPr>
          <w:rFonts w:hint="eastAsia"/>
          <w:szCs w:val="20"/>
        </w:rPr>
        <w:t>/PDSCHs</w:t>
      </w:r>
      <w:r>
        <w:rPr>
          <w:szCs w:val="20"/>
        </w:rPr>
        <w:t xml:space="preserve"> </w:t>
      </w:r>
      <w:r>
        <w:rPr>
          <w:rFonts w:hint="eastAsia"/>
          <w:szCs w:val="20"/>
        </w:rPr>
        <w:t xml:space="preserve">on the corresponding cell by the DCI format 0_3/1_3 and number of bits for RV </w:t>
      </w:r>
      <w:r>
        <w:rPr>
          <w:szCs w:val="20"/>
        </w:rPr>
        <w:t xml:space="preserve">configured </w:t>
      </w:r>
      <w:r>
        <w:rPr>
          <w:rFonts w:hint="eastAsia"/>
          <w:szCs w:val="20"/>
        </w:rPr>
        <w:t>for the corresponding cell.</w:t>
      </w:r>
    </w:p>
    <w:p w:rsidR="003614A3" w:rsidRDefault="00571634">
      <w:pPr>
        <w:numPr>
          <w:ilvl w:val="1"/>
          <w:numId w:val="9"/>
        </w:numPr>
        <w:snapToGrid w:val="0"/>
        <w:spacing w:after="0" w:line="240" w:lineRule="auto"/>
        <w:rPr>
          <w:szCs w:val="20"/>
        </w:rPr>
      </w:pPr>
      <w:r>
        <w:rPr>
          <w:szCs w:val="20"/>
        </w:rPr>
        <w:t>Option</w:t>
      </w:r>
      <w:r>
        <w:rPr>
          <w:rFonts w:eastAsia="等线" w:hint="eastAsia"/>
          <w:szCs w:val="20"/>
        </w:rPr>
        <w:t xml:space="preserve"> </w:t>
      </w:r>
      <w:r>
        <w:rPr>
          <w:szCs w:val="20"/>
        </w:rPr>
        <w:t xml:space="preserve">2: the number of bits is </w:t>
      </w:r>
      <w:r>
        <w:rPr>
          <w:rFonts w:hint="eastAsia"/>
          <w:szCs w:val="20"/>
        </w:rPr>
        <w:t>determined based on</w:t>
      </w:r>
      <w:r>
        <w:rPr>
          <w:szCs w:val="20"/>
        </w:rPr>
        <w:t xml:space="preserve"> the actual number of scheduled </w:t>
      </w:r>
      <w:r>
        <w:rPr>
          <w:rFonts w:hint="eastAsia"/>
          <w:szCs w:val="20"/>
        </w:rPr>
        <w:t>PUSCH</w:t>
      </w:r>
      <w:r>
        <w:rPr>
          <w:szCs w:val="20"/>
        </w:rPr>
        <w:t>s</w:t>
      </w:r>
      <w:r>
        <w:rPr>
          <w:rFonts w:hint="eastAsia"/>
          <w:szCs w:val="20"/>
        </w:rPr>
        <w:t>/PDSCHs</w:t>
      </w:r>
      <w:r>
        <w:rPr>
          <w:szCs w:val="20"/>
        </w:rPr>
        <w:t xml:space="preserve"> </w:t>
      </w:r>
      <w:r>
        <w:rPr>
          <w:rFonts w:hint="eastAsia"/>
          <w:szCs w:val="20"/>
        </w:rPr>
        <w:t xml:space="preserve">on the corresponding cell by the DCI format 0_3/1_3 and number of bits for RV </w:t>
      </w:r>
      <w:r>
        <w:rPr>
          <w:szCs w:val="20"/>
        </w:rPr>
        <w:t xml:space="preserve">configured </w:t>
      </w:r>
      <w:r>
        <w:rPr>
          <w:rFonts w:hint="eastAsia"/>
          <w:szCs w:val="20"/>
        </w:rPr>
        <w:t>for the corresponding cell.</w:t>
      </w:r>
    </w:p>
    <w:p w:rsidR="003614A3" w:rsidRDefault="00571634">
      <w:pPr>
        <w:numPr>
          <w:ilvl w:val="1"/>
          <w:numId w:val="9"/>
        </w:numPr>
        <w:snapToGrid w:val="0"/>
        <w:spacing w:after="120" w:line="240" w:lineRule="auto"/>
        <w:ind w:left="1077" w:hanging="357"/>
        <w:rPr>
          <w:szCs w:val="20"/>
        </w:rPr>
      </w:pPr>
      <w:r>
        <w:rPr>
          <w:szCs w:val="20"/>
        </w:rPr>
        <w:t>Option 3: if the number of scheduled PUSCH/PDSCH is 1, then option 2 is applied; otherwise, option 1 is applied</w:t>
      </w:r>
      <w:r>
        <w:rPr>
          <w:rFonts w:hint="eastAsia"/>
          <w:szCs w:val="20"/>
        </w:rPr>
        <w:t>.</w:t>
      </w:r>
    </w:p>
    <w:p w:rsidR="003614A3" w:rsidRDefault="00571634">
      <w:pPr>
        <w:snapToGrid w:val="0"/>
        <w:spacing w:after="0"/>
        <w:rPr>
          <w:rFonts w:eastAsia="等线"/>
          <w:highlight w:val="green"/>
          <w:lang w:eastAsia="zh-CN"/>
        </w:rPr>
      </w:pPr>
      <w:r>
        <w:rPr>
          <w:rFonts w:eastAsia="等线" w:hint="eastAsia"/>
          <w:highlight w:val="green"/>
          <w:lang w:eastAsia="zh-CN"/>
        </w:rPr>
        <w:t>Agreement</w:t>
      </w:r>
    </w:p>
    <w:p w:rsidR="003614A3" w:rsidRDefault="00571634">
      <w:pPr>
        <w:numPr>
          <w:ilvl w:val="0"/>
          <w:numId w:val="9"/>
        </w:numPr>
        <w:snapToGrid w:val="0"/>
        <w:spacing w:after="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rsidR="003614A3" w:rsidRDefault="00571634">
      <w:pPr>
        <w:numPr>
          <w:ilvl w:val="0"/>
          <w:numId w:val="10"/>
        </w:numPr>
        <w:snapToGrid w:val="0"/>
        <w:spacing w:after="120" w:line="240" w:lineRule="auto"/>
        <w:ind w:left="714" w:hanging="357"/>
        <w:rPr>
          <w:rFonts w:eastAsia="MS Mincho"/>
          <w:bCs/>
          <w:szCs w:val="20"/>
          <w:lang w:eastAsia="ja-JP"/>
        </w:rPr>
      </w:pPr>
      <w:r>
        <w:rPr>
          <w:rFonts w:eastAsia="MS Mincho"/>
          <w:bCs/>
          <w:szCs w:val="20"/>
          <w:lang w:eastAsia="ja-JP"/>
        </w:rPr>
        <w:t>Each row in the table contains only one TDRA index for each BWP of each cell within the set of cells</w:t>
      </w:r>
      <w:r>
        <w:rPr>
          <w:rFonts w:eastAsia="MS Mincho" w:hint="eastAsia"/>
          <w:bCs/>
          <w:szCs w:val="20"/>
          <w:lang w:eastAsia="ja-JP"/>
        </w:rPr>
        <w:t>.</w:t>
      </w:r>
      <w:r>
        <w:rPr>
          <w:rFonts w:eastAsia="MS Mincho"/>
          <w:bCs/>
          <w:szCs w:val="20"/>
          <w:lang w:eastAsia="ja-JP"/>
        </w:rPr>
        <w:t xml:space="preserve"> Each TDRA index points to one or multiple time domain resource allocations in the TDRA table applicable for multi-PUSCH/PDSCH scheduling by DCI format 0_3/1_3 for the corresponding cell</w:t>
      </w:r>
      <w:r>
        <w:rPr>
          <w:rFonts w:eastAsia="MS Mincho" w:hint="eastAsia"/>
          <w:bCs/>
          <w:szCs w:val="20"/>
          <w:lang w:eastAsia="ja-JP"/>
        </w:rPr>
        <w:t>.</w:t>
      </w:r>
    </w:p>
    <w:p w:rsidR="003614A3" w:rsidRDefault="00571634">
      <w:pPr>
        <w:snapToGrid w:val="0"/>
        <w:spacing w:after="0"/>
        <w:rPr>
          <w:rFonts w:eastAsia="等线"/>
          <w:highlight w:val="green"/>
          <w:lang w:eastAsia="zh-CN"/>
        </w:rPr>
      </w:pPr>
      <w:r>
        <w:rPr>
          <w:rFonts w:eastAsia="等线" w:hint="eastAsia"/>
          <w:highlight w:val="green"/>
          <w:lang w:eastAsia="zh-CN"/>
        </w:rPr>
        <w:t>Agreement</w:t>
      </w:r>
    </w:p>
    <w:p w:rsidR="003614A3" w:rsidRDefault="00571634">
      <w:pPr>
        <w:numPr>
          <w:ilvl w:val="0"/>
          <w:numId w:val="9"/>
        </w:numPr>
        <w:snapToGrid w:val="0"/>
        <w:spacing w:after="120" w:line="240" w:lineRule="auto"/>
        <w:ind w:left="357" w:hanging="357"/>
        <w:rPr>
          <w:szCs w:val="20"/>
        </w:rPr>
      </w:pPr>
      <w:r>
        <w:rPr>
          <w:rFonts w:eastAsia="宋体"/>
          <w:szCs w:val="20"/>
        </w:rPr>
        <w:t>Time domain HARQ-ACK bundling is supported</w:t>
      </w:r>
      <w:r>
        <w:rPr>
          <w:szCs w:val="20"/>
        </w:rPr>
        <w:t>.</w:t>
      </w:r>
    </w:p>
    <w:p w:rsidR="003614A3" w:rsidRDefault="00571634">
      <w:pPr>
        <w:snapToGrid w:val="0"/>
        <w:spacing w:after="0"/>
        <w:rPr>
          <w:rFonts w:eastAsia="等线"/>
          <w:szCs w:val="20"/>
          <w:highlight w:val="green"/>
          <w:lang w:eastAsia="zh-CN"/>
        </w:rPr>
      </w:pPr>
      <w:r>
        <w:rPr>
          <w:rFonts w:eastAsia="等线" w:hint="eastAsia"/>
          <w:szCs w:val="20"/>
          <w:highlight w:val="green"/>
          <w:lang w:eastAsia="zh-CN"/>
        </w:rPr>
        <w:t>Agreement</w:t>
      </w:r>
    </w:p>
    <w:p w:rsidR="003614A3" w:rsidRDefault="00571634">
      <w:pPr>
        <w:numPr>
          <w:ilvl w:val="0"/>
          <w:numId w:val="9"/>
        </w:numPr>
        <w:snapToGrid w:val="0"/>
        <w:spacing w:after="0" w:line="240" w:lineRule="auto"/>
        <w:rPr>
          <w:rFonts w:eastAsia="等线"/>
          <w:bCs/>
          <w:szCs w:val="20"/>
        </w:rPr>
      </w:pPr>
      <w:r>
        <w:rPr>
          <w:rFonts w:eastAsia="等线" w:hint="eastAsia"/>
          <w:bCs/>
          <w:szCs w:val="16"/>
          <w:lang w:eastAsia="zh-CN"/>
        </w:rPr>
        <w:t>Consider</w:t>
      </w:r>
      <w:r>
        <w:rPr>
          <w:rFonts w:eastAsia="等线"/>
          <w:bCs/>
          <w:szCs w:val="16"/>
        </w:rPr>
        <w:t xml:space="preserve"> at least the case that up to two different SCS</w:t>
      </w:r>
      <w:r>
        <w:rPr>
          <w:rFonts w:eastAsia="等线" w:hint="eastAsia"/>
          <w:bCs/>
          <w:szCs w:val="16"/>
          <w:lang w:eastAsia="zh-CN"/>
        </w:rPr>
        <w:t xml:space="preserve"> </w:t>
      </w:r>
      <w:r>
        <w:rPr>
          <w:rFonts w:eastAsia="等线"/>
          <w:bCs/>
          <w:szCs w:val="16"/>
        </w:rPr>
        <w:t xml:space="preserve">can be scheduled by a DCI </w:t>
      </w:r>
      <w:r>
        <w:rPr>
          <w:rFonts w:eastAsia="MS Mincho"/>
          <w:bCs/>
          <w:color w:val="000000"/>
          <w:szCs w:val="20"/>
          <w:lang w:eastAsia="ja-JP"/>
        </w:rPr>
        <w:t>format 0_3/1_3 in Rel-19</w:t>
      </w:r>
      <w:r>
        <w:rPr>
          <w:rFonts w:eastAsia="等线"/>
          <w:bCs/>
          <w:szCs w:val="16"/>
        </w:rPr>
        <w:t>.</w:t>
      </w:r>
    </w:p>
    <w:p w:rsidR="003614A3" w:rsidRDefault="00571634">
      <w:pPr>
        <w:numPr>
          <w:ilvl w:val="0"/>
          <w:numId w:val="9"/>
        </w:numPr>
        <w:snapToGrid w:val="0"/>
        <w:spacing w:after="0" w:line="240" w:lineRule="auto"/>
        <w:rPr>
          <w:rFonts w:eastAsia="等线"/>
          <w:bCs/>
          <w:color w:val="000000"/>
          <w:szCs w:val="20"/>
        </w:rPr>
      </w:pPr>
      <w:r>
        <w:rPr>
          <w:rFonts w:eastAsia="等线"/>
          <w:bCs/>
          <w:color w:val="000000"/>
          <w:szCs w:val="20"/>
        </w:rPr>
        <w:t xml:space="preserve">Consider at least the following cases for scheduled cells in Rel-19: </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bCs/>
          <w:color w:val="000000"/>
          <w:szCs w:val="20"/>
          <w:lang w:eastAsia="ja-JP"/>
        </w:rPr>
        <w:t>Case 1: A DCI format 0_3/1_3 scheduling PUSCHs/PDSCHs on FR1 licensed FDD cell(s) with SCS1 and FR1 licensed TDD cell(s) with SC</w:t>
      </w:r>
      <w:r>
        <w:rPr>
          <w:rFonts w:eastAsia="MS Mincho" w:hint="eastAsia"/>
          <w:bCs/>
          <w:color w:val="000000"/>
          <w:szCs w:val="20"/>
          <w:lang w:eastAsia="ja-JP"/>
        </w:rPr>
        <w:t>S</w:t>
      </w:r>
      <w:r>
        <w:rPr>
          <w:rFonts w:eastAsia="MS Mincho"/>
          <w:bCs/>
          <w:color w:val="000000"/>
          <w:szCs w:val="20"/>
          <w:lang w:eastAsia="ja-JP"/>
        </w:rPr>
        <w:t>2</w:t>
      </w:r>
      <w:r>
        <w:rPr>
          <w:rFonts w:eastAsia="MS Mincho" w:hint="eastAsia"/>
          <w:bCs/>
          <w:color w:val="000000"/>
          <w:szCs w:val="20"/>
          <w:lang w:eastAsia="ja-JP"/>
        </w:rPr>
        <w:t>.</w:t>
      </w:r>
    </w:p>
    <w:p w:rsidR="003614A3" w:rsidRDefault="00571634">
      <w:pPr>
        <w:numPr>
          <w:ilvl w:val="1"/>
          <w:numId w:val="10"/>
        </w:numPr>
        <w:snapToGrid w:val="0"/>
        <w:spacing w:after="0" w:line="240" w:lineRule="auto"/>
        <w:rPr>
          <w:rFonts w:eastAsia="MS Mincho"/>
          <w:bCs/>
          <w:color w:val="000000"/>
          <w:szCs w:val="20"/>
          <w:lang w:eastAsia="ja-JP"/>
        </w:rPr>
      </w:pPr>
      <w:r>
        <w:rPr>
          <w:rFonts w:eastAsia="MS Mincho"/>
          <w:bCs/>
          <w:color w:val="000000"/>
          <w:szCs w:val="20"/>
          <w:lang w:eastAsia="ja-JP"/>
        </w:rPr>
        <w:t>SCS1 can be same or different to SCS2.</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bCs/>
          <w:color w:val="000000"/>
          <w:szCs w:val="20"/>
          <w:lang w:eastAsia="ja-JP"/>
        </w:rPr>
        <w:t xml:space="preserve">Case 2: A DCI format 0_3/1_3 scheduling PUSCHs/PDSCHs on FR1 licensed FDD cell(s) with SCS1 </w:t>
      </w:r>
      <w:r>
        <w:rPr>
          <w:rFonts w:eastAsia="MS Mincho" w:hint="eastAsia"/>
          <w:bCs/>
          <w:color w:val="000000"/>
          <w:szCs w:val="20"/>
          <w:lang w:eastAsia="ja-JP"/>
        </w:rPr>
        <w:t>and FR2</w:t>
      </w:r>
      <w:r>
        <w:rPr>
          <w:rFonts w:eastAsia="MS Mincho"/>
          <w:bCs/>
          <w:color w:val="000000"/>
          <w:szCs w:val="20"/>
          <w:lang w:eastAsia="ja-JP"/>
        </w:rPr>
        <w:t>-1</w:t>
      </w:r>
      <w:r>
        <w:rPr>
          <w:rFonts w:eastAsia="MS Mincho" w:hint="eastAsia"/>
          <w:bCs/>
          <w:color w:val="000000"/>
          <w:szCs w:val="20"/>
          <w:lang w:eastAsia="ja-JP"/>
        </w:rPr>
        <w:t xml:space="preserve"> cell(s) </w:t>
      </w:r>
      <w:r>
        <w:rPr>
          <w:rFonts w:eastAsia="MS Mincho"/>
          <w:bCs/>
          <w:color w:val="000000"/>
          <w:szCs w:val="20"/>
          <w:lang w:eastAsia="ja-JP"/>
        </w:rPr>
        <w:t>with SC</w:t>
      </w:r>
      <w:r>
        <w:rPr>
          <w:rFonts w:eastAsia="MS Mincho" w:hint="eastAsia"/>
          <w:bCs/>
          <w:color w:val="000000"/>
          <w:szCs w:val="20"/>
          <w:lang w:eastAsia="ja-JP"/>
        </w:rPr>
        <w:t>S</w:t>
      </w:r>
      <w:r>
        <w:rPr>
          <w:rFonts w:eastAsia="MS Mincho"/>
          <w:bCs/>
          <w:color w:val="000000"/>
          <w:szCs w:val="20"/>
          <w:lang w:eastAsia="ja-JP"/>
        </w:rPr>
        <w:t>2</w:t>
      </w:r>
      <w:r>
        <w:rPr>
          <w:rFonts w:eastAsia="MS Mincho" w:hint="eastAsia"/>
          <w:bCs/>
          <w:color w:val="000000"/>
          <w:szCs w:val="20"/>
          <w:lang w:eastAsia="ja-JP"/>
        </w:rPr>
        <w:t>.</w:t>
      </w:r>
      <w:r>
        <w:rPr>
          <w:rFonts w:eastAsia="MS Mincho"/>
          <w:bCs/>
          <w:color w:val="000000"/>
          <w:szCs w:val="20"/>
          <w:lang w:eastAsia="ja-JP"/>
        </w:rPr>
        <w:t xml:space="preserve"> </w:t>
      </w:r>
    </w:p>
    <w:p w:rsidR="003614A3" w:rsidRDefault="00571634">
      <w:pPr>
        <w:numPr>
          <w:ilvl w:val="1"/>
          <w:numId w:val="10"/>
        </w:numPr>
        <w:snapToGrid w:val="0"/>
        <w:spacing w:after="0" w:line="240" w:lineRule="auto"/>
        <w:rPr>
          <w:rFonts w:eastAsia="MS Mincho"/>
          <w:bCs/>
          <w:color w:val="000000"/>
          <w:szCs w:val="20"/>
          <w:lang w:eastAsia="ja-JP"/>
        </w:rPr>
      </w:pPr>
      <w:r>
        <w:rPr>
          <w:rFonts w:eastAsia="MS Mincho"/>
          <w:bCs/>
          <w:color w:val="000000"/>
          <w:szCs w:val="20"/>
          <w:lang w:eastAsia="ja-JP"/>
        </w:rPr>
        <w:lastRenderedPageBreak/>
        <w:t>SCS1 can be same or different to SCS2.</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bCs/>
          <w:color w:val="000000"/>
          <w:szCs w:val="20"/>
          <w:lang w:eastAsia="ja-JP"/>
        </w:rPr>
        <w:t xml:space="preserve">Case 3: A DCI format 0_3/1_3 scheduling PUSCHs/PDSCHs on FR1 licensed TDD cell(s) with SCS1 </w:t>
      </w:r>
      <w:r>
        <w:rPr>
          <w:rFonts w:eastAsia="MS Mincho" w:hint="eastAsia"/>
          <w:bCs/>
          <w:color w:val="000000"/>
          <w:szCs w:val="20"/>
          <w:lang w:eastAsia="ja-JP"/>
        </w:rPr>
        <w:t>and FR2</w:t>
      </w:r>
      <w:r>
        <w:rPr>
          <w:rFonts w:eastAsia="MS Mincho"/>
          <w:bCs/>
          <w:color w:val="000000"/>
          <w:szCs w:val="20"/>
          <w:lang w:eastAsia="ja-JP"/>
        </w:rPr>
        <w:t>-1</w:t>
      </w:r>
      <w:r>
        <w:rPr>
          <w:rFonts w:eastAsia="MS Mincho" w:hint="eastAsia"/>
          <w:bCs/>
          <w:color w:val="000000"/>
          <w:szCs w:val="20"/>
          <w:lang w:eastAsia="ja-JP"/>
        </w:rPr>
        <w:t xml:space="preserve"> cell(s) </w:t>
      </w:r>
      <w:r>
        <w:rPr>
          <w:rFonts w:eastAsia="MS Mincho"/>
          <w:bCs/>
          <w:color w:val="000000"/>
          <w:szCs w:val="20"/>
          <w:lang w:eastAsia="ja-JP"/>
        </w:rPr>
        <w:t>with SC</w:t>
      </w:r>
      <w:r>
        <w:rPr>
          <w:rFonts w:eastAsia="MS Mincho" w:hint="eastAsia"/>
          <w:bCs/>
          <w:color w:val="000000"/>
          <w:szCs w:val="20"/>
          <w:lang w:eastAsia="ja-JP"/>
        </w:rPr>
        <w:t>S</w:t>
      </w:r>
      <w:r>
        <w:rPr>
          <w:rFonts w:eastAsia="MS Mincho"/>
          <w:bCs/>
          <w:color w:val="000000"/>
          <w:szCs w:val="20"/>
          <w:lang w:eastAsia="ja-JP"/>
        </w:rPr>
        <w:t>2</w:t>
      </w:r>
      <w:r>
        <w:rPr>
          <w:rFonts w:eastAsia="MS Mincho" w:hint="eastAsia"/>
          <w:bCs/>
          <w:color w:val="000000"/>
          <w:szCs w:val="20"/>
          <w:lang w:eastAsia="ja-JP"/>
        </w:rPr>
        <w:t>.</w:t>
      </w:r>
      <w:r>
        <w:rPr>
          <w:rFonts w:eastAsia="MS Mincho"/>
          <w:bCs/>
          <w:color w:val="000000"/>
          <w:szCs w:val="20"/>
          <w:lang w:eastAsia="ja-JP"/>
        </w:rPr>
        <w:t xml:space="preserve"> </w:t>
      </w:r>
    </w:p>
    <w:p w:rsidR="003614A3" w:rsidRDefault="00571634">
      <w:pPr>
        <w:numPr>
          <w:ilvl w:val="1"/>
          <w:numId w:val="10"/>
        </w:numPr>
        <w:snapToGrid w:val="0"/>
        <w:spacing w:after="0" w:line="240" w:lineRule="auto"/>
        <w:rPr>
          <w:rFonts w:eastAsia="MS Mincho"/>
          <w:bCs/>
          <w:color w:val="000000"/>
          <w:szCs w:val="20"/>
          <w:lang w:eastAsia="ja-JP"/>
        </w:rPr>
      </w:pPr>
      <w:r>
        <w:rPr>
          <w:rFonts w:eastAsia="MS Mincho"/>
          <w:bCs/>
          <w:color w:val="000000"/>
          <w:szCs w:val="20"/>
          <w:lang w:eastAsia="ja-JP"/>
        </w:rPr>
        <w:t>SCS1 can be same or different to SCS2.</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bCs/>
          <w:color w:val="000000"/>
          <w:szCs w:val="20"/>
          <w:lang w:eastAsia="ja-JP"/>
        </w:rPr>
        <w:t>Case 4: A DCI format 0_3/1_3 scheduling PUSCHs/PDSCHs on FR1 licensed FDD cell(s) with different SC</w:t>
      </w:r>
      <w:r>
        <w:rPr>
          <w:rFonts w:eastAsia="MS Mincho" w:hint="eastAsia"/>
          <w:bCs/>
          <w:color w:val="000000"/>
          <w:szCs w:val="20"/>
          <w:lang w:eastAsia="ja-JP"/>
        </w:rPr>
        <w:t>S.</w:t>
      </w:r>
    </w:p>
    <w:p w:rsidR="003614A3" w:rsidRDefault="00571634">
      <w:pPr>
        <w:numPr>
          <w:ilvl w:val="0"/>
          <w:numId w:val="10"/>
        </w:numPr>
        <w:snapToGrid w:val="0"/>
        <w:spacing w:after="0" w:line="240" w:lineRule="auto"/>
        <w:rPr>
          <w:rFonts w:eastAsia="MS Mincho"/>
          <w:bCs/>
          <w:color w:val="000000"/>
          <w:szCs w:val="20"/>
          <w:lang w:eastAsia="ja-JP"/>
        </w:rPr>
      </w:pPr>
      <w:r>
        <w:rPr>
          <w:rFonts w:eastAsia="MS Mincho"/>
          <w:bCs/>
          <w:color w:val="000000"/>
          <w:szCs w:val="20"/>
          <w:lang w:eastAsia="ja-JP"/>
        </w:rPr>
        <w:t>Case 5: A DCI format 0_3/1_3 scheduling PUSCHs/PDSCHs on FR1 licensed TDD cell(s) with different SC</w:t>
      </w:r>
      <w:r>
        <w:rPr>
          <w:rFonts w:eastAsia="MS Mincho" w:hint="eastAsia"/>
          <w:bCs/>
          <w:color w:val="000000"/>
          <w:szCs w:val="20"/>
          <w:lang w:eastAsia="ja-JP"/>
        </w:rPr>
        <w:t>S.</w:t>
      </w:r>
    </w:p>
    <w:p w:rsidR="003614A3" w:rsidRDefault="00571634">
      <w:pPr>
        <w:numPr>
          <w:ilvl w:val="0"/>
          <w:numId w:val="10"/>
        </w:numPr>
        <w:snapToGrid w:val="0"/>
        <w:spacing w:after="120" w:line="240" w:lineRule="auto"/>
        <w:rPr>
          <w:rFonts w:eastAsia="MS Mincho"/>
          <w:bCs/>
          <w:szCs w:val="20"/>
          <w:lang w:eastAsia="ja-JP"/>
        </w:rPr>
      </w:pPr>
      <w:r>
        <w:rPr>
          <w:rFonts w:eastAsia="MS Mincho"/>
          <w:bCs/>
          <w:color w:val="000000"/>
          <w:szCs w:val="20"/>
          <w:lang w:eastAsia="ja-JP"/>
        </w:rPr>
        <w:t xml:space="preserve">Case 6: A DCI format 0_3/1_3 scheduling PUSCHs/PDSCHs on </w:t>
      </w:r>
      <w:r>
        <w:rPr>
          <w:rFonts w:eastAsia="MS Mincho" w:hint="eastAsia"/>
          <w:bCs/>
          <w:color w:val="000000"/>
          <w:szCs w:val="20"/>
          <w:lang w:eastAsia="ja-JP"/>
        </w:rPr>
        <w:t>FR2</w:t>
      </w:r>
      <w:r>
        <w:rPr>
          <w:rFonts w:eastAsia="MS Mincho"/>
          <w:bCs/>
          <w:color w:val="000000"/>
          <w:szCs w:val="20"/>
          <w:lang w:eastAsia="ja-JP"/>
        </w:rPr>
        <w:t>-1</w:t>
      </w:r>
      <w:r>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rsidR="003614A3" w:rsidRDefault="00571634">
      <w:pPr>
        <w:spacing w:after="120" w:line="240" w:lineRule="auto"/>
        <w:jc w:val="both"/>
        <w:rPr>
          <w:rFonts w:eastAsia="宋体"/>
          <w:szCs w:val="20"/>
          <w:lang w:eastAsia="zh-CN"/>
        </w:rPr>
      </w:pPr>
      <w:r>
        <w:rPr>
          <w:rFonts w:eastAsia="宋体"/>
          <w:szCs w:val="20"/>
        </w:rPr>
        <w:t>In this contribution, we show our views on enhancements to multi-cell PUSCH/PDSCH scheduling with a single DCI.</w:t>
      </w:r>
    </w:p>
    <w:p w:rsidR="003614A3" w:rsidRDefault="003614A3">
      <w:pPr>
        <w:pStyle w:val="ListParagraph"/>
        <w:numPr>
          <w:ilvl w:val="0"/>
          <w:numId w:val="11"/>
        </w:numPr>
        <w:spacing w:after="120"/>
        <w:jc w:val="both"/>
        <w:outlineLvl w:val="1"/>
        <w:rPr>
          <w:rFonts w:eastAsiaTheme="minorEastAsia" w:cs="Times New Roman"/>
          <w:vanish/>
          <w:szCs w:val="24"/>
        </w:rPr>
      </w:pPr>
    </w:p>
    <w:p w:rsidR="003614A3" w:rsidRDefault="003614A3">
      <w:pPr>
        <w:pStyle w:val="ListParagraph"/>
        <w:numPr>
          <w:ilvl w:val="0"/>
          <w:numId w:val="11"/>
        </w:numPr>
        <w:spacing w:after="120"/>
        <w:jc w:val="both"/>
        <w:outlineLvl w:val="1"/>
        <w:rPr>
          <w:rFonts w:eastAsiaTheme="minorEastAsia" w:cs="Times New Roman"/>
          <w:vanish/>
          <w:szCs w:val="24"/>
        </w:rPr>
      </w:pPr>
    </w:p>
    <w:p w:rsidR="003614A3" w:rsidRDefault="00571634">
      <w:pPr>
        <w:pStyle w:val="Heading1"/>
        <w:spacing w:before="160" w:line="264" w:lineRule="auto"/>
        <w:jc w:val="both"/>
        <w:rPr>
          <w:rFonts w:cs="Times New Roman"/>
        </w:rPr>
      </w:pPr>
      <w:r>
        <w:rPr>
          <w:rFonts w:cs="Times New Roman"/>
        </w:rPr>
        <w:t>Discussion</w:t>
      </w:r>
      <w:bookmarkStart w:id="0" w:name="_Hlk161231769"/>
    </w:p>
    <w:p w:rsidR="003614A3" w:rsidRDefault="00571634">
      <w:pPr>
        <w:pStyle w:val="Heading2"/>
      </w:pPr>
      <w:r>
        <w:t>Different SCS/carrier type among co-scheduled cells by the single DC</w:t>
      </w:r>
      <w:r>
        <w:rPr>
          <w:rFonts w:hint="eastAsia"/>
        </w:rPr>
        <w:t>I</w:t>
      </w:r>
    </w:p>
    <w:p w:rsidR="003614A3" w:rsidRDefault="00571634">
      <w:pPr>
        <w:spacing w:after="120" w:line="240" w:lineRule="auto"/>
        <w:jc w:val="both"/>
        <w:rPr>
          <w:rFonts w:eastAsia="Yu Mincho"/>
        </w:rPr>
      </w:pPr>
      <w:r>
        <w:rPr>
          <w:rFonts w:eastAsia="宋体"/>
          <w:szCs w:val="20"/>
        </w:rPr>
        <w:t>To support different</w:t>
      </w:r>
      <w:r>
        <w:rPr>
          <w:rFonts w:eastAsia="Yu Mincho"/>
        </w:rPr>
        <w:t xml:space="preserve"> SCS/carrier type among co-scheduled cells by the single DCI, one issue needs to be discussed is t</w:t>
      </w:r>
      <w:r>
        <w:rPr>
          <w:rFonts w:eastAsiaTheme="minorEastAsia"/>
        </w:rPr>
        <w:t>he reference PDSCH for determining the timing of PUCCH carrying HARQ-ACK.</w:t>
      </w:r>
    </w:p>
    <w:p w:rsidR="003614A3" w:rsidRDefault="00571634">
      <w:pPr>
        <w:spacing w:after="120" w:line="240" w:lineRule="auto"/>
        <w:jc w:val="both"/>
        <w:rPr>
          <w:rFonts w:eastAsiaTheme="minorEastAsia"/>
          <w:lang w:eastAsia="zh-CN"/>
        </w:rPr>
      </w:pPr>
      <w:r>
        <w:rPr>
          <w:rFonts w:eastAsiaTheme="minorEastAsia"/>
          <w:lang w:eastAsia="zh-CN"/>
        </w:rPr>
        <w:t xml:space="preserve">In Rel-18, UE provides corresponding HARQ-ACK information in a PUCCH transmission within UL slot </w:t>
      </w:r>
      <w:proofErr w:type="spellStart"/>
      <w:r>
        <w:rPr>
          <w:rFonts w:eastAsiaTheme="minorEastAsia"/>
          <w:i/>
          <w:lang w:eastAsia="zh-CN"/>
        </w:rPr>
        <w:t>n</w:t>
      </w:r>
      <w:r>
        <w:rPr>
          <w:rFonts w:eastAsiaTheme="minorEastAsia"/>
          <w:lang w:eastAsia="zh-CN"/>
        </w:rPr>
        <w:t>+</w:t>
      </w:r>
      <w:r>
        <w:rPr>
          <w:rFonts w:eastAsiaTheme="minorEastAsia"/>
          <w:i/>
          <w:lang w:eastAsia="zh-CN"/>
        </w:rPr>
        <w:t>k</w:t>
      </w:r>
      <w:proofErr w:type="spellEnd"/>
      <w:r>
        <w:rPr>
          <w:rFonts w:eastAsiaTheme="minorEastAsia"/>
          <w:lang w:eastAsia="zh-CN"/>
        </w:rPr>
        <w:t xml:space="preserve">, where </w:t>
      </w:r>
      <w:r>
        <w:rPr>
          <w:rFonts w:eastAsiaTheme="minorEastAsia"/>
          <w:i/>
          <w:lang w:eastAsia="zh-CN"/>
        </w:rPr>
        <w:t>n</w:t>
      </w:r>
      <w:r>
        <w:rPr>
          <w:rFonts w:eastAsiaTheme="minorEastAsia"/>
          <w:lang w:eastAsia="zh-CN"/>
        </w:rPr>
        <w:t xml:space="preserve"> is the last UL slot overlapping with the DL slot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ascii="Calibri" w:eastAsia="KaiTi" w:hAnsi="Calibri" w:cs="Calibri"/>
          <w:color w:val="000000"/>
          <w:lang w:eastAsia="ja-JP"/>
        </w:rPr>
        <w:t xml:space="preserve"> </w:t>
      </w:r>
      <w:r>
        <w:rPr>
          <w:rFonts w:eastAsiaTheme="minorEastAsia"/>
          <w:lang w:eastAsia="zh-CN"/>
        </w:rPr>
        <w:t xml:space="preserve">for the reference PDSCH reception for slot-based PUCCH or an UL slot overlapping with the end of the reference PDSCH reception in DL slot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ascii="Calibri" w:eastAsia="KaiTi" w:hAnsi="Calibri" w:cs="Calibri"/>
          <w:color w:val="000000"/>
          <w:lang w:eastAsia="ja-JP"/>
        </w:rPr>
        <w:t xml:space="preserve"> </w:t>
      </w:r>
      <w:r>
        <w:rPr>
          <w:rFonts w:eastAsiaTheme="minorEastAsia"/>
          <w:lang w:eastAsia="zh-CN"/>
        </w:rPr>
        <w:t>for sub-slot based PUCCH, and the reference PDSCH is the PDSCH ending last as indicated in the DCI format 1_3 among the set of co-scheduled PDSCHs.</w:t>
      </w:r>
    </w:p>
    <w:p w:rsidR="003614A3" w:rsidRDefault="00571634">
      <w:pPr>
        <w:spacing w:after="120" w:line="240" w:lineRule="auto"/>
        <w:jc w:val="both"/>
        <w:rPr>
          <w:rFonts w:eastAsiaTheme="minorEastAsia"/>
          <w:lang w:eastAsia="zh-CN"/>
        </w:rPr>
      </w:pPr>
      <w:r>
        <w:rPr>
          <w:rFonts w:eastAsiaTheme="minorEastAsia"/>
          <w:lang w:eastAsia="zh-CN"/>
        </w:rPr>
        <w:t>When multiple cells with different SC</w:t>
      </w:r>
      <w:r>
        <w:rPr>
          <w:rFonts w:eastAsia="Yu Mincho"/>
        </w:rPr>
        <w:t xml:space="preserve">S are co-scheduled by a single DCI, and at least two PDSCHs with different SCS satisfy the condition of ending last, then multiple </w:t>
      </w:r>
      <w:r>
        <w:rPr>
          <w:rFonts w:eastAsiaTheme="minorEastAsia"/>
          <w:lang w:eastAsia="zh-CN"/>
        </w:rPr>
        <w:t xml:space="preserve">DL slots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eastAsiaTheme="minorEastAsia" w:hint="eastAsia"/>
          <w:iCs/>
          <w:color w:val="000000"/>
          <w:lang w:eastAsia="zh-CN"/>
        </w:rPr>
        <w:t xml:space="preserve"> </w:t>
      </w:r>
      <w:r>
        <w:rPr>
          <w:rFonts w:eastAsiaTheme="minorEastAsia"/>
          <w:iCs/>
          <w:color w:val="000000"/>
          <w:lang w:eastAsia="zh-CN"/>
        </w:rPr>
        <w:t xml:space="preserve"> are obtained. Reusing Rel-18 mechanism, the slots</w:t>
      </w:r>
      <w:r>
        <w:t xml:space="preserve"> for HARQ-ACK transmission d</w:t>
      </w:r>
      <w:r>
        <w:rPr>
          <w:rFonts w:eastAsiaTheme="minorEastAsia"/>
          <w:iCs/>
          <w:color w:val="000000"/>
          <w:lang w:eastAsia="zh-CN"/>
        </w:rPr>
        <w:t xml:space="preserve">etermined based on the at least two PDSCHs with different SCS are different. One example is shown in Figure 1. PDSCH 1~3 are </w:t>
      </w:r>
      <w:r>
        <w:rPr>
          <w:rFonts w:eastAsiaTheme="minorEastAsia"/>
          <w:lang w:eastAsia="zh-CN"/>
        </w:rPr>
        <w:t>co-</w:t>
      </w:r>
      <w:r>
        <w:rPr>
          <w:rFonts w:eastAsia="Yu Mincho"/>
        </w:rPr>
        <w:t>scheduled by a DCI</w:t>
      </w:r>
      <w:r>
        <w:rPr>
          <w:rFonts w:eastAsiaTheme="minorEastAsia"/>
          <w:lang w:eastAsia="zh-CN"/>
        </w:rPr>
        <w:t>, where PDSCH 1 and PDSCH 2 ending last with different SCS. The UL slots determined based on PDSCH 1 and PDSCH 2 for HARQ-ACK are different for slot-based scheduling, i.e., if reference PDSCH is PDSCH 1, then PUCH resource would be in the last slot with k1=2, while if reference PDSCH is PDSCH 2, then PUCCH resource would be in the second to last slot. To solve this issue, the following methods can be considered to determine the</w:t>
      </w:r>
      <w:r>
        <w:rPr>
          <w:rFonts w:eastAsiaTheme="minorEastAsia"/>
        </w:rPr>
        <w:t xml:space="preserve"> reference PDSCH for determining the timing of PUCCH carrying HARQ-ACK</w:t>
      </w:r>
      <w:r>
        <w:rPr>
          <w:rFonts w:eastAsiaTheme="minorEastAsia"/>
          <w:lang w:eastAsia="zh-CN"/>
        </w:rPr>
        <w:t>:</w:t>
      </w:r>
    </w:p>
    <w:p w:rsidR="003614A3" w:rsidRDefault="00571634">
      <w:pPr>
        <w:pStyle w:val="ListParagraph"/>
        <w:numPr>
          <w:ilvl w:val="1"/>
          <w:numId w:val="12"/>
        </w:numPr>
        <w:spacing w:after="120" w:line="240" w:lineRule="auto"/>
        <w:ind w:left="709" w:hanging="283"/>
        <w:jc w:val="both"/>
        <w:rPr>
          <w:rFonts w:eastAsia="Yu Mincho"/>
        </w:rPr>
      </w:pPr>
      <w:r>
        <w:rPr>
          <w:rFonts w:eastAsia="Yu Mincho" w:hint="eastAsia"/>
        </w:rPr>
        <w:t>A</w:t>
      </w:r>
      <w:r>
        <w:rPr>
          <w:rFonts w:eastAsia="Yu Mincho"/>
        </w:rPr>
        <w:t xml:space="preserve">lt.1: </w:t>
      </w:r>
      <w:bookmarkStart w:id="1" w:name="_Hlk178156216"/>
      <w:r>
        <w:rPr>
          <w:rFonts w:eastAsia="Yu Mincho"/>
        </w:rPr>
        <w:t xml:space="preserve">The </w:t>
      </w:r>
      <w:r>
        <w:rPr>
          <w:rFonts w:eastAsia="Yu Mincho" w:cs="Times New Roman"/>
          <w:szCs w:val="24"/>
          <w:lang w:eastAsia="en-US"/>
        </w:rPr>
        <w:t>reference</w:t>
      </w:r>
      <w:r>
        <w:rPr>
          <w:rFonts w:eastAsia="Yu Mincho"/>
        </w:rPr>
        <w:t xml:space="preserve"> PDSCH is the PDSCH with the smallest SCS among the PDSCHs ending last.</w:t>
      </w:r>
      <w:bookmarkEnd w:id="1"/>
    </w:p>
    <w:p w:rsidR="003614A3" w:rsidRDefault="00571634">
      <w:pPr>
        <w:pStyle w:val="ListParagraph"/>
        <w:numPr>
          <w:ilvl w:val="1"/>
          <w:numId w:val="12"/>
        </w:numPr>
        <w:spacing w:after="120" w:line="240" w:lineRule="auto"/>
        <w:ind w:left="709" w:hanging="283"/>
        <w:jc w:val="both"/>
        <w:rPr>
          <w:rFonts w:eastAsia="Yu Mincho" w:cs="Times New Roman"/>
          <w:szCs w:val="24"/>
          <w:lang w:eastAsia="en-US"/>
        </w:rPr>
      </w:pPr>
      <w:r>
        <w:rPr>
          <w:rFonts w:eastAsia="Yu Mincho" w:cs="Times New Roman" w:hint="eastAsia"/>
          <w:szCs w:val="24"/>
          <w:lang w:eastAsia="en-US"/>
        </w:rPr>
        <w:t>A</w:t>
      </w:r>
      <w:r>
        <w:rPr>
          <w:rFonts w:eastAsia="Yu Mincho" w:cs="Times New Roman"/>
          <w:szCs w:val="24"/>
          <w:lang w:eastAsia="en-US"/>
        </w:rPr>
        <w:t xml:space="preserve">lt.2: The </w:t>
      </w:r>
      <w:r>
        <w:rPr>
          <w:rFonts w:eastAsia="Yu Mincho"/>
        </w:rPr>
        <w:t>reference</w:t>
      </w:r>
      <w:r>
        <w:rPr>
          <w:rFonts w:eastAsia="Yu Mincho" w:cs="Times New Roman"/>
          <w:szCs w:val="24"/>
          <w:lang w:eastAsia="en-US"/>
        </w:rPr>
        <w:t xml:space="preserve"> PDSCH is the PDSCH with the smallest serving cell index</w:t>
      </w:r>
      <w:r>
        <w:rPr>
          <w:rFonts w:eastAsia="Times New Roman"/>
        </w:rPr>
        <w:t xml:space="preserve"> among the PDSCHs ending last.</w:t>
      </w:r>
    </w:p>
    <w:p w:rsidR="003614A3" w:rsidRDefault="00571634">
      <w:pPr>
        <w:pStyle w:val="ListParagraph"/>
        <w:numPr>
          <w:ilvl w:val="1"/>
          <w:numId w:val="12"/>
        </w:numPr>
        <w:spacing w:after="120" w:line="240" w:lineRule="auto"/>
        <w:ind w:left="709" w:hanging="283"/>
        <w:jc w:val="both"/>
        <w:rPr>
          <w:rFonts w:eastAsia="Yu Mincho" w:cs="Times New Roman"/>
          <w:szCs w:val="24"/>
          <w:lang w:eastAsia="en-US"/>
        </w:rPr>
      </w:pPr>
      <w:r>
        <w:rPr>
          <w:rFonts w:eastAsia="Yu Mincho" w:cs="Times New Roman" w:hint="eastAsia"/>
          <w:szCs w:val="24"/>
          <w:lang w:eastAsia="en-US"/>
        </w:rPr>
        <w:t>A</w:t>
      </w:r>
      <w:r>
        <w:rPr>
          <w:rFonts w:eastAsia="Yu Mincho" w:cs="Times New Roman"/>
          <w:szCs w:val="24"/>
          <w:lang w:eastAsia="en-US"/>
        </w:rPr>
        <w:t>lt.3: UE does not expect there are more than one PDSCH ending last with difference SCS.</w:t>
      </w:r>
    </w:p>
    <w:p w:rsidR="003614A3" w:rsidRDefault="00571634">
      <w:pPr>
        <w:spacing w:after="120" w:line="240" w:lineRule="auto"/>
        <w:jc w:val="both"/>
        <w:rPr>
          <w:rFonts w:eastAsiaTheme="minorEastAsia"/>
          <w:lang w:eastAsia="zh-CN"/>
        </w:rPr>
      </w:pPr>
      <w:r>
        <w:rPr>
          <w:rFonts w:eastAsiaTheme="minorEastAsia"/>
          <w:lang w:eastAsia="zh-CN"/>
        </w:rPr>
        <w:t xml:space="preserve">For Alt. 2, if the SCS of </w:t>
      </w:r>
      <w:r>
        <w:rPr>
          <w:rFonts w:eastAsia="Yu Mincho"/>
        </w:rPr>
        <w:t xml:space="preserve">PDSCH with the smallest serving cell index is not the smallest, and an earlier UL slot is determined for HARQ-ACK, there would be additional </w:t>
      </w:r>
      <w:r>
        <w:rPr>
          <w:rFonts w:eastAsiaTheme="minorEastAsia"/>
          <w:lang w:eastAsia="zh-CN"/>
        </w:rPr>
        <w:t xml:space="preserve">scheduling restrictions for </w:t>
      </w:r>
      <w:proofErr w:type="spellStart"/>
      <w:r>
        <w:rPr>
          <w:rFonts w:eastAsiaTheme="minorEastAsia"/>
          <w:lang w:eastAsia="zh-CN"/>
        </w:rPr>
        <w:t>gNB</w:t>
      </w:r>
      <w:proofErr w:type="spellEnd"/>
      <w:r>
        <w:rPr>
          <w:rFonts w:eastAsiaTheme="minorEastAsia"/>
          <w:lang w:eastAsia="zh-CN"/>
        </w:rPr>
        <w:t xml:space="preserve"> to ensure the PDSCH with the smaller SCS can satisfy the PDSCH processing timeline. Considering that both Alt.2 and 3 have scheduling restrictions, we slightly prefer Alt.1.</w:t>
      </w:r>
    </w:p>
    <w:p w:rsidR="003614A3" w:rsidRDefault="00571634">
      <w:pPr>
        <w:spacing w:after="120" w:line="240" w:lineRule="auto"/>
        <w:jc w:val="center"/>
      </w:pPr>
      <w:r>
        <w:object w:dxaOrig="6759" w:dyaOrig="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31.9pt" o:ole="">
            <v:imagedata r:id="rId8" o:title="" cropbottom="3721f"/>
          </v:shape>
          <o:OLEObject Type="Embed" ProgID="Visio.Drawing.15" ShapeID="_x0000_i1025" DrawAspect="Content" ObjectID="_1792530166" r:id="rId9"/>
        </w:object>
      </w:r>
    </w:p>
    <w:p w:rsidR="003614A3" w:rsidRDefault="00571634">
      <w:pPr>
        <w:spacing w:after="120" w:line="240" w:lineRule="auto"/>
        <w:jc w:val="center"/>
        <w:rPr>
          <w:rFonts w:eastAsiaTheme="minorEastAsia"/>
          <w:lang w:eastAsia="zh-CN"/>
        </w:rPr>
      </w:pPr>
      <w:r>
        <w:rPr>
          <w:rFonts w:eastAsiaTheme="minorEastAsia" w:hint="eastAsia"/>
          <w:lang w:eastAsia="zh-CN"/>
        </w:rPr>
        <w:t>F</w:t>
      </w:r>
      <w:r>
        <w:rPr>
          <w:rFonts w:eastAsiaTheme="minorEastAsia"/>
          <w:lang w:eastAsia="zh-CN"/>
        </w:rPr>
        <w:t>igure 1. Two co-scheduled PDSCHs ending last with different SCS</w:t>
      </w:r>
    </w:p>
    <w:p w:rsidR="003614A3" w:rsidRDefault="00571634">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lastRenderedPageBreak/>
        <w:t>Proposal 1: For slot-based PUCCH and for determining the timing of a PUCCH carrying HARQ-ACK information corresponding to a set of co-scheduled PDSCHs with different SCS by a DCI, the reference PDSCH is the PDSCH with the smallest SCS among the PDSCHs ending last.</w:t>
      </w:r>
    </w:p>
    <w:p w:rsidR="003614A3" w:rsidRDefault="002F3F13">
      <w:pPr>
        <w:spacing w:after="120" w:line="240" w:lineRule="auto"/>
        <w:jc w:val="both"/>
        <w:rPr>
          <w:color w:val="000000"/>
          <w:lang w:val="en-AU"/>
        </w:rPr>
      </w:pPr>
      <w:r>
        <w:rPr>
          <w:rFonts w:eastAsiaTheme="minorEastAsia"/>
          <w:lang w:eastAsia="zh-CN"/>
        </w:rPr>
        <w:t xml:space="preserve">Regarding the processing timeline issue which is </w:t>
      </w:r>
      <w:r w:rsidR="00E1026D">
        <w:rPr>
          <w:rFonts w:eastAsiaTheme="minorEastAsia"/>
          <w:lang w:eastAsia="zh-CN"/>
        </w:rPr>
        <w:t>identified</w:t>
      </w:r>
      <w:r>
        <w:rPr>
          <w:rFonts w:eastAsiaTheme="minorEastAsia"/>
          <w:lang w:eastAsia="zh-CN"/>
        </w:rPr>
        <w:t xml:space="preserve"> </w:t>
      </w:r>
      <w:r w:rsidR="00E1026D">
        <w:rPr>
          <w:rFonts w:eastAsiaTheme="minorEastAsia"/>
          <w:lang w:eastAsia="zh-CN"/>
        </w:rPr>
        <w:t>in</w:t>
      </w:r>
      <w:r>
        <w:rPr>
          <w:rFonts w:eastAsiaTheme="minorEastAsia"/>
          <w:lang w:eastAsia="zh-CN"/>
        </w:rPr>
        <w:t xml:space="preserve"> [R1-2407688] in last RAN1 meeting, we think the current mechanism in specification can work without further enhancement. </w:t>
      </w:r>
      <w:r w:rsidR="00571634">
        <w:rPr>
          <w:rFonts w:eastAsiaTheme="minorEastAsia"/>
          <w:lang w:eastAsia="zh-CN"/>
        </w:rPr>
        <w:t xml:space="preserve">In current TS38.214, </w:t>
      </w:r>
      <w:r w:rsidR="00571634">
        <w:rPr>
          <w:color w:val="000000"/>
        </w:rPr>
        <w:t>PDSCH processing procedure time (</w:t>
      </w:r>
      <w:r w:rsidR="00571634">
        <w:rPr>
          <w:i/>
          <w:color w:val="000000"/>
          <w:lang w:val="en-AU"/>
        </w:rPr>
        <w:t>T</w:t>
      </w:r>
      <w:r w:rsidR="00571634">
        <w:rPr>
          <w:i/>
          <w:color w:val="000000"/>
          <w:vertAlign w:val="subscript"/>
          <w:lang w:val="en-AU"/>
        </w:rPr>
        <w:t>proc</w:t>
      </w:r>
      <w:proofErr w:type="gramStart"/>
      <w:r w:rsidR="00571634">
        <w:rPr>
          <w:i/>
          <w:color w:val="000000"/>
          <w:vertAlign w:val="subscript"/>
          <w:lang w:val="en-AU"/>
        </w:rPr>
        <w:t>,1</w:t>
      </w:r>
      <w:proofErr w:type="gramEnd"/>
      <w:r w:rsidR="00571634">
        <w:rPr>
          <w:color w:val="000000"/>
          <w:lang w:val="en-AU"/>
        </w:rPr>
        <w:t xml:space="preserve">) is described </w:t>
      </w:r>
      <w:r>
        <w:rPr>
          <w:color w:val="000000"/>
          <w:lang w:val="en-AU"/>
        </w:rPr>
        <w:t>with respective to</w:t>
      </w:r>
      <w:r w:rsidR="00571634">
        <w:rPr>
          <w:color w:val="000000"/>
          <w:lang w:val="en-AU"/>
        </w:rPr>
        <w:t xml:space="preserve"> each PDSCH and </w:t>
      </w:r>
      <w:r>
        <w:rPr>
          <w:color w:val="000000"/>
          <w:lang w:val="en-AU"/>
        </w:rPr>
        <w:t xml:space="preserve">its corresponding </w:t>
      </w:r>
      <w:r w:rsidR="00571634">
        <w:rPr>
          <w:color w:val="000000"/>
          <w:lang w:val="en-AU"/>
        </w:rPr>
        <w:t xml:space="preserve">PUCCH which carries corresponding HARQ-ACK information, and if </w:t>
      </w:r>
      <w:r w:rsidR="00571634">
        <w:rPr>
          <w:i/>
          <w:color w:val="000000"/>
          <w:lang w:val="en-AU"/>
        </w:rPr>
        <w:t>T</w:t>
      </w:r>
      <w:r w:rsidR="00571634">
        <w:rPr>
          <w:i/>
          <w:color w:val="000000"/>
          <w:vertAlign w:val="subscript"/>
          <w:lang w:val="en-AU"/>
        </w:rPr>
        <w:t xml:space="preserve">proc,1 </w:t>
      </w:r>
      <w:r>
        <w:rPr>
          <w:i/>
          <w:color w:val="000000"/>
          <w:vertAlign w:val="subscript"/>
          <w:lang w:val="en-AU"/>
        </w:rPr>
        <w:t xml:space="preserve"> </w:t>
      </w:r>
      <w:r w:rsidR="00CC6462">
        <w:rPr>
          <w:color w:val="000000"/>
          <w:lang w:val="en-AU"/>
        </w:rPr>
        <w:t>is not</w:t>
      </w:r>
      <w:r w:rsidR="00571634">
        <w:rPr>
          <w:color w:val="000000"/>
          <w:lang w:val="en-AU"/>
        </w:rPr>
        <w:t xml:space="preserve"> be satisfied, </w:t>
      </w:r>
      <w:r w:rsidR="00A71863">
        <w:rPr>
          <w:color w:val="000000"/>
          <w:lang w:val="en-AU"/>
        </w:rPr>
        <w:t xml:space="preserve">as said by spec, </w:t>
      </w:r>
      <w:r w:rsidR="00571634">
        <w:rPr>
          <w:color w:val="000000"/>
          <w:lang w:val="en-AU"/>
        </w:rPr>
        <w:t>“</w:t>
      </w:r>
      <w:r w:rsidR="00571634" w:rsidRPr="00D64152">
        <w:rPr>
          <w:i/>
          <w:color w:val="000000"/>
          <w:lang w:val="en-AU"/>
        </w:rPr>
        <w:t>the UE may not provide a valid HARQ-ACK corresponding to the scheduled PDSCH</w:t>
      </w:r>
      <w:r w:rsidR="00571634">
        <w:rPr>
          <w:color w:val="000000"/>
          <w:lang w:val="en-AU"/>
        </w:rPr>
        <w:t xml:space="preserve">.” </w:t>
      </w:r>
      <w:r w:rsidR="00A71863">
        <w:rPr>
          <w:color w:val="000000"/>
          <w:lang w:val="en-AU"/>
        </w:rPr>
        <w:t>Even for the case when</w:t>
      </w:r>
      <w:r w:rsidR="00571634">
        <w:rPr>
          <w:color w:val="000000"/>
          <w:lang w:val="en-AU"/>
        </w:rPr>
        <w:t xml:space="preserve"> multiple PDSCHs with different SCS are scheduled by a DCI, legacy mechanism is</w:t>
      </w:r>
      <w:r w:rsidR="00A71863">
        <w:rPr>
          <w:color w:val="000000"/>
          <w:lang w:val="en-AU"/>
        </w:rPr>
        <w:t xml:space="preserve"> still</w:t>
      </w:r>
      <w:r w:rsidR="00571634">
        <w:t xml:space="preserve"> </w:t>
      </w:r>
      <w:r w:rsidR="00571634">
        <w:rPr>
          <w:color w:val="000000"/>
          <w:lang w:val="en-AU"/>
        </w:rPr>
        <w:t>sufficient to work, i.e. if a given PDSCH in multiple</w:t>
      </w:r>
      <w:r w:rsidR="00571634">
        <w:t xml:space="preserve"> co-scheduled PDSCHs with different SCS</w:t>
      </w:r>
      <w:r w:rsidR="00571634">
        <w:rPr>
          <w:color w:val="000000"/>
          <w:lang w:val="en-AU"/>
        </w:rPr>
        <w:t xml:space="preserve"> cannot satisfy </w:t>
      </w:r>
      <w:r w:rsidR="00F532A8">
        <w:rPr>
          <w:color w:val="000000"/>
          <w:lang w:val="en-AU"/>
        </w:rPr>
        <w:t xml:space="preserve">its </w:t>
      </w:r>
      <w:r w:rsidR="00571634">
        <w:rPr>
          <w:color w:val="000000"/>
          <w:lang w:val="en-AU"/>
        </w:rPr>
        <w:t xml:space="preserve">corresponding </w:t>
      </w:r>
      <w:r w:rsidR="00571634">
        <w:rPr>
          <w:i/>
          <w:color w:val="000000"/>
          <w:lang w:val="en-AU"/>
        </w:rPr>
        <w:t>T</w:t>
      </w:r>
      <w:r w:rsidR="00571634">
        <w:rPr>
          <w:i/>
          <w:color w:val="000000"/>
          <w:vertAlign w:val="subscript"/>
          <w:lang w:val="en-AU"/>
        </w:rPr>
        <w:t>proc</w:t>
      </w:r>
      <w:proofErr w:type="gramStart"/>
      <w:r w:rsidR="00571634">
        <w:rPr>
          <w:i/>
          <w:color w:val="000000"/>
          <w:vertAlign w:val="subscript"/>
          <w:lang w:val="en-AU"/>
        </w:rPr>
        <w:t>,1</w:t>
      </w:r>
      <w:proofErr w:type="gramEnd"/>
      <w:r w:rsidR="00571634">
        <w:rPr>
          <w:color w:val="000000"/>
          <w:lang w:val="en-AU"/>
        </w:rPr>
        <w:t xml:space="preserve">, the UE may not provide a valid HARQ-ACK corresponding </w:t>
      </w:r>
      <w:r w:rsidR="00515B39">
        <w:rPr>
          <w:color w:val="000000"/>
          <w:lang w:val="en-AU"/>
        </w:rPr>
        <w:t>for</w:t>
      </w:r>
      <w:r w:rsidR="00571634">
        <w:rPr>
          <w:color w:val="000000"/>
          <w:lang w:val="en-AU"/>
        </w:rPr>
        <w:t xml:space="preserve"> th</w:t>
      </w:r>
      <w:r w:rsidR="00515B39">
        <w:rPr>
          <w:color w:val="000000"/>
          <w:lang w:val="en-AU"/>
        </w:rPr>
        <w:t>at</w:t>
      </w:r>
      <w:r w:rsidR="00571634">
        <w:rPr>
          <w:color w:val="000000"/>
          <w:lang w:val="en-AU"/>
        </w:rPr>
        <w:t xml:space="preserve"> given PDSCH.</w:t>
      </w:r>
    </w:p>
    <w:p w:rsidR="00861BE3" w:rsidRDefault="00571634" w:rsidP="00861BE3">
      <w:pPr>
        <w:spacing w:after="120" w:line="240" w:lineRule="auto"/>
        <w:jc w:val="both"/>
        <w:rPr>
          <w:color w:val="000000"/>
          <w:lang w:val="en-AU"/>
        </w:rPr>
      </w:pPr>
      <w:r>
        <w:rPr>
          <w:rFonts w:eastAsiaTheme="minorEastAsia"/>
          <w:b/>
          <w:i/>
          <w:lang w:val="en-AU" w:eastAsia="zh-CN"/>
        </w:rPr>
        <w:t xml:space="preserve">Observation 1: </w:t>
      </w:r>
      <w:r w:rsidR="0022257D">
        <w:rPr>
          <w:rFonts w:eastAsiaTheme="minorEastAsia"/>
          <w:b/>
          <w:i/>
          <w:lang w:val="en-AU" w:eastAsia="zh-CN"/>
        </w:rPr>
        <w:t xml:space="preserve">For </w:t>
      </w:r>
      <w:r>
        <w:rPr>
          <w:rFonts w:eastAsiaTheme="minorEastAsia"/>
          <w:b/>
          <w:i/>
          <w:lang w:val="en-AU" w:eastAsia="zh-CN"/>
        </w:rPr>
        <w:t>support</w:t>
      </w:r>
      <w:r w:rsidR="00E75507">
        <w:rPr>
          <w:rFonts w:eastAsiaTheme="minorEastAsia"/>
          <w:b/>
          <w:i/>
          <w:lang w:val="en-AU" w:eastAsia="zh-CN"/>
        </w:rPr>
        <w:t xml:space="preserve"> of</w:t>
      </w:r>
      <w:r>
        <w:rPr>
          <w:rFonts w:eastAsiaTheme="minorEastAsia"/>
          <w:b/>
          <w:i/>
          <w:lang w:val="en-AU" w:eastAsia="zh-CN"/>
        </w:rPr>
        <w:t xml:space="preserve"> different SCS/carrier type among co-scheduled cells by the single DCI, </w:t>
      </w:r>
      <w:r w:rsidR="00F07121" w:rsidRPr="00F07121">
        <w:rPr>
          <w:rFonts w:eastAsiaTheme="minorEastAsia"/>
          <w:b/>
          <w:i/>
          <w:lang w:val="en-AU" w:eastAsia="zh-CN"/>
        </w:rPr>
        <w:t>the current mechanism</w:t>
      </w:r>
      <w:r w:rsidR="00861BE3">
        <w:rPr>
          <w:rFonts w:eastAsiaTheme="minorEastAsia"/>
          <w:b/>
          <w:i/>
          <w:lang w:val="en-AU" w:eastAsia="zh-CN"/>
        </w:rPr>
        <w:t xml:space="preserve"> for processing timeline</w:t>
      </w:r>
      <w:r w:rsidR="00F07121" w:rsidRPr="00F07121">
        <w:rPr>
          <w:rFonts w:eastAsiaTheme="minorEastAsia"/>
          <w:b/>
          <w:i/>
          <w:lang w:val="en-AU" w:eastAsia="zh-CN"/>
        </w:rPr>
        <w:t xml:space="preserve"> in specification can work without further enhancement</w:t>
      </w:r>
      <w:r w:rsidR="00861BE3">
        <w:rPr>
          <w:rFonts w:eastAsiaTheme="minorEastAsia"/>
          <w:b/>
          <w:i/>
          <w:lang w:val="en-AU" w:eastAsia="zh-CN"/>
        </w:rPr>
        <w:t xml:space="preserve">, i.e., </w:t>
      </w:r>
      <w:r w:rsidR="00F07121" w:rsidRPr="00F07121">
        <w:rPr>
          <w:rFonts w:eastAsiaTheme="minorEastAsia"/>
          <w:b/>
          <w:i/>
          <w:lang w:val="en-AU" w:eastAsia="zh-CN"/>
        </w:rPr>
        <w:t>if a given PDSCH in multiple co-scheduled PDSCHs with different SCS cannot satisfy its corresponding T</w:t>
      </w:r>
      <w:r w:rsidR="00F07121" w:rsidRPr="00F07121">
        <w:rPr>
          <w:rFonts w:eastAsiaTheme="minorEastAsia"/>
          <w:b/>
          <w:i/>
          <w:vertAlign w:val="subscript"/>
          <w:lang w:val="en-AU" w:eastAsia="zh-CN"/>
        </w:rPr>
        <w:t>proc</w:t>
      </w:r>
      <w:proofErr w:type="gramStart"/>
      <w:r w:rsidR="00F07121" w:rsidRPr="00F07121">
        <w:rPr>
          <w:rFonts w:eastAsiaTheme="minorEastAsia"/>
          <w:b/>
          <w:i/>
          <w:vertAlign w:val="subscript"/>
          <w:lang w:val="en-AU" w:eastAsia="zh-CN"/>
        </w:rPr>
        <w:t>,1</w:t>
      </w:r>
      <w:proofErr w:type="gramEnd"/>
      <w:r w:rsidR="00F07121" w:rsidRPr="00F07121">
        <w:rPr>
          <w:rFonts w:eastAsiaTheme="minorEastAsia"/>
          <w:b/>
          <w:i/>
          <w:lang w:val="en-AU" w:eastAsia="zh-CN"/>
        </w:rPr>
        <w:t>, the UE may not provide a valid HARQ-ACK corresponding for that given PDSCH.</w:t>
      </w:r>
    </w:p>
    <w:p w:rsidR="003614A3" w:rsidRDefault="003614A3">
      <w:pPr>
        <w:spacing w:after="120" w:line="240" w:lineRule="auto"/>
        <w:jc w:val="both"/>
        <w:rPr>
          <w:rFonts w:eastAsiaTheme="minorEastAsia"/>
          <w:lang w:eastAsia="zh-CN"/>
        </w:rPr>
      </w:pPr>
    </w:p>
    <w:p w:rsidR="003614A3" w:rsidRDefault="00571634">
      <w:pPr>
        <w:pStyle w:val="Heading2"/>
        <w:rPr>
          <w:rFonts w:eastAsiaTheme="minorEastAsia"/>
        </w:rPr>
      </w:pPr>
      <w:r>
        <w:t>One or multiple PUSCHs/PDSCHs per scheduled cell by the single DCI</w:t>
      </w:r>
    </w:p>
    <w:p w:rsidR="003614A3" w:rsidRDefault="00571634">
      <w:pPr>
        <w:pStyle w:val="ListParagraph"/>
        <w:numPr>
          <w:ilvl w:val="0"/>
          <w:numId w:val="13"/>
        </w:numPr>
        <w:spacing w:after="120" w:line="240" w:lineRule="auto"/>
        <w:jc w:val="both"/>
        <w:rPr>
          <w:rFonts w:eastAsiaTheme="minorEastAsia"/>
        </w:rPr>
      </w:pPr>
      <w:r>
        <w:rPr>
          <w:rFonts w:eastAsiaTheme="minorEastAsia"/>
        </w:rPr>
        <w:t>General issue</w:t>
      </w:r>
    </w:p>
    <w:p w:rsidR="003614A3" w:rsidRDefault="00571634">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current specification, multi-PUSCH scheduling on one cell by a single DCI is supported for both FR1 and FR2, while multi-PDSCH scheduling on one cell by a single DCI is supported for FR2 only. When multi-cell scheduling with multi-PDSCHs per cell is supported, whether the carrier type restriction is maintained or not should be discussed.</w:t>
      </w:r>
    </w:p>
    <w:p w:rsidR="003614A3" w:rsidRDefault="00571634">
      <w:pPr>
        <w:spacing w:after="120" w:line="240" w:lineRule="auto"/>
        <w:jc w:val="both"/>
        <w:rPr>
          <w:rFonts w:eastAsiaTheme="minorEastAsia"/>
          <w:lang w:eastAsia="zh-CN"/>
        </w:rPr>
      </w:pPr>
      <w:r>
        <w:rPr>
          <w:rFonts w:eastAsiaTheme="minorEastAsia"/>
          <w:b/>
          <w:i/>
          <w:lang w:eastAsia="zh-CN"/>
        </w:rPr>
        <w:t>Proposal 2: Whether to support multi-PDSCH scheduling per scheduled cell by DCI format 1_3 in FR1 should be discussed.</w:t>
      </w:r>
    </w:p>
    <w:p w:rsidR="003614A3" w:rsidRDefault="00571634">
      <w:pPr>
        <w:pStyle w:val="ListParagraph"/>
        <w:numPr>
          <w:ilvl w:val="0"/>
          <w:numId w:val="13"/>
        </w:numPr>
        <w:spacing w:after="120" w:line="240" w:lineRule="auto"/>
        <w:jc w:val="both"/>
        <w:rPr>
          <w:rFonts w:eastAsia="Yu Mincho"/>
        </w:rPr>
      </w:pPr>
      <w:r>
        <w:rPr>
          <w:rFonts w:eastAsiaTheme="minorEastAsia"/>
        </w:rPr>
        <w:t>Maximum number of multiple PUSCHs/PDSCHs per scheduled cell by DCI format 0_3/1_3</w:t>
      </w:r>
    </w:p>
    <w:p w:rsidR="003614A3" w:rsidRDefault="00571634">
      <w:pPr>
        <w:spacing w:after="120" w:line="240" w:lineRule="auto"/>
        <w:jc w:val="both"/>
        <w:rPr>
          <w:rFonts w:eastAsiaTheme="minorEastAsia"/>
          <w:lang w:eastAsia="zh-CN"/>
        </w:rPr>
      </w:pPr>
      <w:r>
        <w:rPr>
          <w:rFonts w:eastAsiaTheme="minorEastAsia"/>
          <w:lang w:eastAsia="zh-CN"/>
        </w:rPr>
        <w:t>In current specification, the maximum HARQ process number defined for FR1 is 16 and defined for FR2 is 32. If the maximum number of PUSCHs/PDSCHs is 8 per scheduled cell, then for FR1, single scheduling by DCI format 0_3/1_3 would occupy half of the HARQ processes in multiple cells and the HARQ process cannot be released before ACK is feedback, which may impose scheduling flexibility. Therefore, it is preferred that the maximum number of PUSCHs/PDSCHs per cell is 4 from specification perspective. When it comes to UE perspective, as UE may have different capability on the supported HARQ process number, HARQ buffer and processing time, then it is preferred that the maximum number of multiple PUSCHs/PDSCHs per scheduled cell scheduled by DCI format 0_3/1_3 can be up to UE capability.</w:t>
      </w:r>
    </w:p>
    <w:p w:rsidR="003614A3" w:rsidRDefault="00571634">
      <w:pPr>
        <w:spacing w:after="120" w:line="240" w:lineRule="auto"/>
        <w:jc w:val="both"/>
        <w:rPr>
          <w:rFonts w:eastAsiaTheme="minorEastAsia"/>
          <w:b/>
          <w:i/>
          <w:lang w:eastAsia="zh-CN"/>
        </w:rPr>
      </w:pPr>
      <w:r>
        <w:rPr>
          <w:rFonts w:eastAsiaTheme="minorEastAsia"/>
          <w:b/>
          <w:i/>
          <w:lang w:eastAsia="zh-CN"/>
        </w:rPr>
        <w:t>Proposal 3: From specification perspective, the maximum number of PUSCHs/PDSCHs per scheduled cell scheduled by DCI format 0_3/1_3 is 4.</w:t>
      </w:r>
    </w:p>
    <w:p w:rsidR="003614A3" w:rsidRDefault="00571634">
      <w:pPr>
        <w:pStyle w:val="ListParagraph"/>
        <w:numPr>
          <w:ilvl w:val="0"/>
          <w:numId w:val="14"/>
        </w:numPr>
        <w:spacing w:after="120" w:line="240" w:lineRule="auto"/>
        <w:jc w:val="both"/>
        <w:rPr>
          <w:rFonts w:eastAsia="Yu Mincho"/>
        </w:rPr>
      </w:pPr>
      <w:r>
        <w:rPr>
          <w:rFonts w:eastAsiaTheme="minorEastAsia"/>
          <w:b/>
          <w:i/>
        </w:rPr>
        <w:t>From UE perspective, the maximum number of PUSCHs/PDSCHS real scheduled per cell is up to UE capability.</w:t>
      </w:r>
    </w:p>
    <w:p w:rsidR="003614A3" w:rsidRDefault="00571634">
      <w:pPr>
        <w:pStyle w:val="ListParagraph"/>
        <w:numPr>
          <w:ilvl w:val="0"/>
          <w:numId w:val="13"/>
        </w:numPr>
        <w:spacing w:after="120" w:line="240" w:lineRule="auto"/>
        <w:jc w:val="both"/>
        <w:rPr>
          <w:rFonts w:eastAsia="Yu Mincho"/>
        </w:rPr>
      </w:pPr>
      <w:r>
        <w:rPr>
          <w:rFonts w:eastAsiaTheme="minorEastAsia" w:hint="eastAsia"/>
        </w:rPr>
        <w:t>N</w:t>
      </w:r>
      <w:r>
        <w:rPr>
          <w:rFonts w:eastAsiaTheme="minorEastAsia"/>
        </w:rPr>
        <w:t>DI field design</w:t>
      </w:r>
    </w:p>
    <w:p w:rsidR="003614A3" w:rsidRDefault="00571634">
      <w:pPr>
        <w:spacing w:after="120" w:line="240" w:lineRule="auto"/>
        <w:jc w:val="both"/>
        <w:rPr>
          <w:rFonts w:eastAsiaTheme="minorEastAsia"/>
          <w:lang w:eastAsia="zh-CN"/>
        </w:rPr>
      </w:pPr>
      <w:r>
        <w:rPr>
          <w:rFonts w:eastAsiaTheme="minorEastAsia"/>
          <w:lang w:eastAsia="zh-CN"/>
        </w:rPr>
        <w:t>There are three Options agreed in RAN1 #118bis meeting for the design of NDI filed in DCI format 0_3/1_3 to schedule multiple PUSCHs/PDSCHs.</w:t>
      </w:r>
    </w:p>
    <w:p w:rsidR="003614A3" w:rsidRDefault="003614A3">
      <w:pPr>
        <w:spacing w:after="120" w:line="240" w:lineRule="auto"/>
        <w:jc w:val="both"/>
        <w:rPr>
          <w:rFonts w:eastAsiaTheme="minorEastAsia"/>
          <w:lang w:eastAsia="zh-CN"/>
        </w:rPr>
      </w:pPr>
    </w:p>
    <w:tbl>
      <w:tblPr>
        <w:tblStyle w:val="TableGrid"/>
        <w:tblW w:w="0" w:type="auto"/>
        <w:tblLook w:val="04A0"/>
      </w:tblPr>
      <w:tblGrid>
        <w:gridCol w:w="9060"/>
      </w:tblGrid>
      <w:tr w:rsidR="003614A3">
        <w:tc>
          <w:tcPr>
            <w:tcW w:w="9060" w:type="dxa"/>
          </w:tcPr>
          <w:p w:rsidR="003614A3" w:rsidRDefault="00571634">
            <w:pPr>
              <w:rPr>
                <w:highlight w:val="green"/>
                <w:lang w:eastAsia="zh-CN"/>
              </w:rPr>
            </w:pPr>
            <w:r>
              <w:rPr>
                <w:rFonts w:hint="eastAsia"/>
                <w:highlight w:val="green"/>
                <w:lang w:eastAsia="zh-CN"/>
              </w:rPr>
              <w:t>Agreement</w:t>
            </w:r>
          </w:p>
          <w:p w:rsidR="003614A3" w:rsidRDefault="00571634">
            <w:r>
              <w:t>In DCI format 0_3/1_3, for each block of NDI field, consider the following options:</w:t>
            </w:r>
          </w:p>
          <w:p w:rsidR="003614A3" w:rsidRDefault="00571634">
            <w:pPr>
              <w:pStyle w:val="ListParagraph"/>
              <w:numPr>
                <w:ilvl w:val="0"/>
                <w:numId w:val="15"/>
              </w:numPr>
              <w:overflowPunct w:val="0"/>
              <w:autoSpaceDE w:val="0"/>
              <w:autoSpaceDN w:val="0"/>
              <w:adjustRightInd w:val="0"/>
              <w:spacing w:after="180" w:line="240" w:lineRule="auto"/>
              <w:contextualSpacing/>
              <w:textAlignment w:val="baseline"/>
            </w:pPr>
            <w:r>
              <w:t xml:space="preserve">Option 1: </w:t>
            </w:r>
            <w:bookmarkStart w:id="2" w:name="_Hlk181809390"/>
            <w:r>
              <w:t xml:space="preserve">the number of bits is equal to the maximum number of schedulable </w:t>
            </w:r>
            <w:r>
              <w:rPr>
                <w:rFonts w:hint="eastAsia"/>
              </w:rPr>
              <w:t>PUSCH</w:t>
            </w:r>
            <w:r>
              <w:t>s</w:t>
            </w:r>
            <w:r>
              <w:rPr>
                <w:rFonts w:hint="eastAsia"/>
              </w:rPr>
              <w:t>/PDSCHs</w:t>
            </w:r>
            <w:r>
              <w:t xml:space="preserve"> </w:t>
            </w:r>
            <w:r>
              <w:rPr>
                <w:rFonts w:hint="eastAsia"/>
              </w:rPr>
              <w:t>on the corresponding cell by the DCI format 0_3/1_3</w:t>
            </w:r>
            <w:bookmarkEnd w:id="2"/>
            <w:r>
              <w:rPr>
                <w:rFonts w:hint="eastAsia"/>
              </w:rPr>
              <w:t>.</w:t>
            </w:r>
          </w:p>
          <w:p w:rsidR="003614A3" w:rsidRDefault="00571634">
            <w:pPr>
              <w:pStyle w:val="ListParagraph"/>
              <w:numPr>
                <w:ilvl w:val="0"/>
                <w:numId w:val="15"/>
              </w:numPr>
              <w:overflowPunct w:val="0"/>
              <w:autoSpaceDE w:val="0"/>
              <w:autoSpaceDN w:val="0"/>
              <w:adjustRightInd w:val="0"/>
              <w:spacing w:after="180" w:line="240" w:lineRule="auto"/>
              <w:contextualSpacing/>
              <w:textAlignment w:val="baseline"/>
              <w:rPr>
                <w:rFonts w:eastAsiaTheme="minorEastAsia"/>
              </w:rPr>
            </w:pPr>
            <w:r>
              <w:t xml:space="preserve">Option 2: the number of bits is equal to the actual number of scheduled </w:t>
            </w:r>
            <w:r>
              <w:rPr>
                <w:rFonts w:hint="eastAsia"/>
              </w:rPr>
              <w:t>PUSCH</w:t>
            </w:r>
            <w:r>
              <w:t>s</w:t>
            </w:r>
            <w:r>
              <w:rPr>
                <w:rFonts w:hint="eastAsia"/>
              </w:rPr>
              <w:t>/PDSCHs</w:t>
            </w:r>
            <w:r>
              <w:t xml:space="preserve"> </w:t>
            </w:r>
            <w:r>
              <w:rPr>
                <w:rFonts w:hint="eastAsia"/>
              </w:rPr>
              <w:t>on the corresponding cell by the DCI format 0_3/1_3.</w:t>
            </w:r>
            <w:r>
              <w:t xml:space="preserve"> </w:t>
            </w:r>
          </w:p>
          <w:p w:rsidR="003614A3" w:rsidRDefault="00571634">
            <w:pPr>
              <w:pStyle w:val="ListParagraph"/>
              <w:numPr>
                <w:ilvl w:val="0"/>
                <w:numId w:val="15"/>
              </w:numPr>
              <w:overflowPunct w:val="0"/>
              <w:autoSpaceDE w:val="0"/>
              <w:autoSpaceDN w:val="0"/>
              <w:adjustRightInd w:val="0"/>
              <w:spacing w:after="180" w:line="240" w:lineRule="auto"/>
              <w:contextualSpacing/>
              <w:textAlignment w:val="baseline"/>
              <w:rPr>
                <w:rFonts w:eastAsiaTheme="minorEastAsia"/>
              </w:rPr>
            </w:pPr>
            <w:r>
              <w:t>Option 3: if the number of scheduled PUSCH/PDSCH is 1, then one bit NDI is applied; otherwise, option 1 is applied</w:t>
            </w:r>
            <w:r>
              <w:rPr>
                <w:rFonts w:hint="eastAsia"/>
              </w:rPr>
              <w:t>.</w:t>
            </w:r>
          </w:p>
        </w:tc>
      </w:tr>
    </w:tbl>
    <w:p w:rsidR="003614A3" w:rsidRDefault="003614A3">
      <w:pPr>
        <w:spacing w:after="120" w:line="240" w:lineRule="auto"/>
        <w:jc w:val="both"/>
        <w:rPr>
          <w:rFonts w:eastAsiaTheme="minorEastAsia"/>
          <w:lang w:eastAsia="zh-CN"/>
        </w:rPr>
      </w:pPr>
    </w:p>
    <w:p w:rsidR="003614A3" w:rsidRDefault="00571634">
      <w:pPr>
        <w:spacing w:after="120" w:line="240" w:lineRule="auto"/>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DCI format design defined in Rel-18, DCI format padding is used for DCI format 0_3/1_3. </w:t>
      </w:r>
      <w:r w:rsidR="00A95B10">
        <w:rPr>
          <w:rFonts w:eastAsiaTheme="minorEastAsia"/>
          <w:lang w:eastAsia="zh-CN"/>
        </w:rPr>
        <w:t>The number of DCI filed blocks are depended with the number of act</w:t>
      </w:r>
      <w:r w:rsidR="00AB50E8">
        <w:rPr>
          <w:rFonts w:eastAsiaTheme="minorEastAsia"/>
          <w:lang w:eastAsia="zh-CN"/>
        </w:rPr>
        <w:t>ua</w:t>
      </w:r>
      <w:r w:rsidR="00A95B10">
        <w:rPr>
          <w:rFonts w:eastAsiaTheme="minorEastAsia"/>
          <w:lang w:eastAsia="zh-CN"/>
        </w:rPr>
        <w:t xml:space="preserve">l </w:t>
      </w:r>
      <w:r w:rsidR="00AB50E8">
        <w:rPr>
          <w:rFonts w:eastAsiaTheme="minorEastAsia"/>
          <w:lang w:eastAsia="zh-CN"/>
        </w:rPr>
        <w:t xml:space="preserve">scheduled cells. And the number of bits within the block is determined </w:t>
      </w:r>
      <w:r w:rsidR="00AB50E8" w:rsidRPr="00AB50E8">
        <w:rPr>
          <w:rFonts w:eastAsiaTheme="minorEastAsia"/>
          <w:lang w:eastAsia="zh-CN"/>
        </w:rPr>
        <w:t>independent</w:t>
      </w:r>
      <w:r w:rsidR="00AB50E8">
        <w:rPr>
          <w:rFonts w:eastAsiaTheme="minorEastAsia"/>
          <w:lang w:eastAsia="zh-CN"/>
        </w:rPr>
        <w:t xml:space="preserve">ly for each scheduled cell. </w:t>
      </w:r>
      <w:r w:rsidR="007B252D">
        <w:rPr>
          <w:rFonts w:eastAsiaTheme="minorEastAsia" w:hint="eastAsia"/>
          <w:lang w:eastAsia="zh-CN"/>
        </w:rPr>
        <w:t>A</w:t>
      </w:r>
      <w:r w:rsidR="007B252D">
        <w:rPr>
          <w:rFonts w:eastAsiaTheme="minorEastAsia"/>
          <w:lang w:eastAsia="zh-CN"/>
        </w:rPr>
        <w:t xml:space="preserve"> direct way to determine the bits number in the block is to use the maximum number of PDSCHs/PUSCHs can be scheduled for this cell. </w:t>
      </w:r>
      <w:r w:rsidR="009449FA">
        <w:rPr>
          <w:rFonts w:eastAsiaTheme="minorEastAsia"/>
          <w:lang w:eastAsia="zh-CN"/>
        </w:rPr>
        <w:t xml:space="preserve">The fixed number of bits in a block is </w:t>
      </w:r>
      <w:r w:rsidR="00B305F8">
        <w:rPr>
          <w:rFonts w:eastAsiaTheme="minorEastAsia"/>
          <w:lang w:eastAsia="zh-CN"/>
        </w:rPr>
        <w:t xml:space="preserve">friendly </w:t>
      </w:r>
      <w:r w:rsidR="009449FA">
        <w:rPr>
          <w:rFonts w:eastAsiaTheme="minorEastAsia"/>
          <w:lang w:eastAsia="zh-CN"/>
        </w:rPr>
        <w:t>for UE</w:t>
      </w:r>
      <w:r w:rsidR="00B305F8">
        <w:rPr>
          <w:rFonts w:eastAsiaTheme="minorEastAsia"/>
          <w:lang w:eastAsia="zh-CN"/>
        </w:rPr>
        <w:t xml:space="preserve"> implementation, e.g., UE does not need to first decode the</w:t>
      </w:r>
      <w:r w:rsidR="00E1026D">
        <w:rPr>
          <w:rFonts w:eastAsiaTheme="minorEastAsia"/>
          <w:lang w:eastAsia="zh-CN"/>
        </w:rPr>
        <w:t xml:space="preserve"> DCI field</w:t>
      </w:r>
      <w:r w:rsidR="00B305F8">
        <w:rPr>
          <w:rFonts w:eastAsiaTheme="minorEastAsia"/>
          <w:lang w:eastAsia="zh-CN"/>
        </w:rPr>
        <w:t xml:space="preserve"> </w:t>
      </w:r>
      <w:r w:rsidR="00EC6CC5" w:rsidRPr="00EC6CC5">
        <w:rPr>
          <w:rFonts w:eastAsiaTheme="minorEastAsia"/>
          <w:lang w:eastAsia="zh-CN"/>
        </w:rPr>
        <w:t>in sequence</w:t>
      </w:r>
      <w:r w:rsidR="00EC6CC5">
        <w:rPr>
          <w:rFonts w:eastAsiaTheme="minorEastAsia"/>
          <w:lang w:eastAsia="zh-CN"/>
        </w:rPr>
        <w:t xml:space="preserve">, e.g., first decode the </w:t>
      </w:r>
      <w:r w:rsidR="00B305F8">
        <w:rPr>
          <w:rFonts w:eastAsiaTheme="minorEastAsia"/>
          <w:lang w:eastAsia="zh-CN"/>
        </w:rPr>
        <w:t>TDRA field and then</w:t>
      </w:r>
      <w:r w:rsidR="009D7C23">
        <w:rPr>
          <w:rFonts w:eastAsiaTheme="minorEastAsia"/>
          <w:lang w:eastAsia="zh-CN"/>
        </w:rPr>
        <w:t xml:space="preserve"> </w:t>
      </w:r>
      <w:r w:rsidR="00B305F8">
        <w:rPr>
          <w:rFonts w:eastAsiaTheme="minorEastAsia"/>
          <w:lang w:eastAsia="zh-CN"/>
        </w:rPr>
        <w:t>decode the NDI and RV field</w:t>
      </w:r>
      <w:r w:rsidR="009449FA">
        <w:rPr>
          <w:rFonts w:eastAsiaTheme="minorEastAsia"/>
          <w:lang w:eastAsia="zh-CN"/>
        </w:rPr>
        <w:t>.</w:t>
      </w:r>
    </w:p>
    <w:p w:rsidR="003614A3" w:rsidRDefault="00571634">
      <w:pPr>
        <w:spacing w:after="120" w:line="240" w:lineRule="auto"/>
        <w:jc w:val="both"/>
        <w:rPr>
          <w:rFonts w:eastAsiaTheme="minorEastAsia"/>
          <w:b/>
          <w:i/>
        </w:rPr>
      </w:pPr>
      <w:r>
        <w:rPr>
          <w:rFonts w:eastAsiaTheme="minorEastAsia"/>
          <w:b/>
          <w:i/>
          <w:lang w:eastAsia="zh-CN"/>
        </w:rPr>
        <w:t xml:space="preserve">Proposal 4: </w:t>
      </w:r>
      <w:r w:rsidR="004A0BB5">
        <w:rPr>
          <w:rFonts w:eastAsiaTheme="minorEastAsia"/>
          <w:b/>
          <w:i/>
          <w:lang w:eastAsia="zh-CN"/>
        </w:rPr>
        <w:t>F</w:t>
      </w:r>
      <w:r>
        <w:rPr>
          <w:rFonts w:eastAsiaTheme="minorEastAsia"/>
          <w:b/>
          <w:i/>
          <w:lang w:eastAsia="zh-CN"/>
        </w:rPr>
        <w:t>or NDI fi</w:t>
      </w:r>
      <w:r w:rsidR="004A0BB5">
        <w:rPr>
          <w:rFonts w:eastAsiaTheme="minorEastAsia"/>
          <w:b/>
          <w:i/>
          <w:lang w:eastAsia="zh-CN"/>
        </w:rPr>
        <w:t>el</w:t>
      </w:r>
      <w:r>
        <w:rPr>
          <w:rFonts w:eastAsiaTheme="minorEastAsia"/>
          <w:b/>
          <w:i/>
          <w:lang w:eastAsia="zh-CN"/>
        </w:rPr>
        <w:t>d design</w:t>
      </w:r>
      <w:r w:rsidR="004A0BB5">
        <w:rPr>
          <w:rFonts w:eastAsiaTheme="minorEastAsia"/>
          <w:b/>
          <w:i/>
          <w:lang w:eastAsia="zh-CN"/>
        </w:rPr>
        <w:t>, option 1 (</w:t>
      </w:r>
      <w:r w:rsidR="00F07121" w:rsidRPr="00F07121">
        <w:rPr>
          <w:rFonts w:eastAsiaTheme="minorEastAsia"/>
          <w:b/>
          <w:i/>
          <w:lang w:eastAsia="zh-CN"/>
        </w:rPr>
        <w:t>the number of bits is equal to the maximum number of schedulable PUSCHs/PDSCHs on the corresponding cell by the DCI format 0_3/1_3</w:t>
      </w:r>
      <w:r w:rsidR="004A0BB5">
        <w:rPr>
          <w:rFonts w:eastAsiaTheme="minorEastAsia"/>
          <w:b/>
          <w:i/>
          <w:lang w:eastAsia="zh-CN"/>
        </w:rPr>
        <w:t>) is preferred</w:t>
      </w:r>
      <w:r>
        <w:rPr>
          <w:rFonts w:eastAsiaTheme="minorEastAsia"/>
          <w:b/>
          <w:i/>
          <w:lang w:eastAsia="zh-CN"/>
        </w:rPr>
        <w:t>.</w:t>
      </w:r>
    </w:p>
    <w:p w:rsidR="003614A3" w:rsidRDefault="00571634">
      <w:pPr>
        <w:pStyle w:val="ListParagraph"/>
        <w:numPr>
          <w:ilvl w:val="0"/>
          <w:numId w:val="13"/>
        </w:numPr>
        <w:spacing w:after="120" w:line="240" w:lineRule="auto"/>
        <w:jc w:val="both"/>
        <w:rPr>
          <w:rFonts w:eastAsia="Yu Mincho"/>
        </w:rPr>
      </w:pPr>
      <w:r>
        <w:rPr>
          <w:rFonts w:eastAsiaTheme="minorEastAsia"/>
        </w:rPr>
        <w:t>RV field design</w:t>
      </w:r>
    </w:p>
    <w:p w:rsidR="003614A3" w:rsidRDefault="00571634">
      <w:pPr>
        <w:spacing w:after="120" w:line="24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 with NDI field, there are also three Options discussed in RAN1 #118bis meeting. Option </w:t>
      </w:r>
      <w:r w:rsidR="009449FA">
        <w:rPr>
          <w:rFonts w:eastAsiaTheme="minorEastAsia"/>
          <w:lang w:eastAsia="zh-CN"/>
        </w:rPr>
        <w:t>1</w:t>
      </w:r>
      <w:r>
        <w:rPr>
          <w:rFonts w:eastAsiaTheme="minorEastAsia"/>
          <w:lang w:eastAsia="zh-CN"/>
        </w:rPr>
        <w:t xml:space="preserve"> is preferred for RV field design. Consider the limitation of DCI payload, when multiple PUSCHs/PDSCHs on a scheduled cell is supported, one bit is used instead of two bits </w:t>
      </w:r>
      <w:r w:rsidR="009449FA">
        <w:rPr>
          <w:rFonts w:eastAsiaTheme="minorEastAsia"/>
          <w:lang w:eastAsia="zh-CN"/>
        </w:rPr>
        <w:t xml:space="preserve">to indicate RV </w:t>
      </w:r>
      <w:r>
        <w:rPr>
          <w:rFonts w:eastAsiaTheme="minorEastAsia"/>
          <w:lang w:eastAsia="zh-CN"/>
        </w:rPr>
        <w:t>for a PUSCH/PDSCH</w:t>
      </w:r>
      <w:r w:rsidR="009449FA">
        <w:rPr>
          <w:rFonts w:eastAsiaTheme="minorEastAsia"/>
          <w:lang w:eastAsia="zh-CN"/>
        </w:rPr>
        <w:t>, same with Rel-17</w:t>
      </w:r>
      <w:r>
        <w:rPr>
          <w:rFonts w:eastAsiaTheme="minorEastAsia"/>
          <w:lang w:eastAsia="zh-CN"/>
        </w:rPr>
        <w:t>. The maximum number of bit for RV field for a scheduled cell is equal to the maximum number of PUSCHs/PDSCHs defined in TDRA table.</w:t>
      </w:r>
    </w:p>
    <w:p w:rsidR="003614A3" w:rsidRDefault="00571634">
      <w:pPr>
        <w:spacing w:after="120" w:line="240" w:lineRule="auto"/>
        <w:jc w:val="both"/>
        <w:rPr>
          <w:rFonts w:eastAsiaTheme="minorEastAsia"/>
          <w:b/>
          <w:i/>
        </w:rPr>
      </w:pPr>
      <w:r>
        <w:rPr>
          <w:rFonts w:eastAsiaTheme="minorEastAsia" w:hint="eastAsia"/>
          <w:b/>
          <w:i/>
          <w:lang w:eastAsia="zh-CN"/>
        </w:rPr>
        <w:t>P</w:t>
      </w:r>
      <w:r>
        <w:rPr>
          <w:rFonts w:eastAsiaTheme="minorEastAsia"/>
          <w:b/>
          <w:i/>
          <w:lang w:eastAsia="zh-CN"/>
        </w:rPr>
        <w:t xml:space="preserve">roposal 5: </w:t>
      </w:r>
      <w:r w:rsidR="00345E9E">
        <w:rPr>
          <w:rFonts w:eastAsiaTheme="minorEastAsia"/>
          <w:b/>
          <w:i/>
          <w:lang w:eastAsia="zh-CN"/>
        </w:rPr>
        <w:t>F</w:t>
      </w:r>
      <w:r>
        <w:rPr>
          <w:rFonts w:eastAsiaTheme="minorEastAsia"/>
          <w:b/>
          <w:i/>
          <w:lang w:eastAsia="zh-CN"/>
        </w:rPr>
        <w:t>or RV fie</w:t>
      </w:r>
      <w:r w:rsidR="00345E9E">
        <w:rPr>
          <w:rFonts w:eastAsiaTheme="minorEastAsia"/>
          <w:b/>
          <w:i/>
          <w:lang w:eastAsia="zh-CN"/>
        </w:rPr>
        <w:t>l</w:t>
      </w:r>
      <w:r>
        <w:rPr>
          <w:rFonts w:eastAsiaTheme="minorEastAsia"/>
          <w:b/>
          <w:i/>
          <w:lang w:eastAsia="zh-CN"/>
        </w:rPr>
        <w:t>d</w:t>
      </w:r>
      <w:r w:rsidR="00345E9E">
        <w:rPr>
          <w:rFonts w:eastAsiaTheme="minorEastAsia"/>
          <w:b/>
          <w:i/>
          <w:lang w:eastAsia="zh-CN"/>
        </w:rPr>
        <w:t>, option 1 is preferred</w:t>
      </w:r>
      <w:r>
        <w:rPr>
          <w:rFonts w:eastAsiaTheme="minorEastAsia"/>
          <w:b/>
          <w:i/>
          <w:lang w:eastAsia="zh-CN"/>
        </w:rPr>
        <w:t xml:space="preserve">. One bit is used </w:t>
      </w:r>
      <w:r w:rsidR="009449FA">
        <w:rPr>
          <w:rFonts w:eastAsiaTheme="minorEastAsia"/>
          <w:b/>
          <w:i/>
          <w:lang w:eastAsia="zh-CN"/>
        </w:rPr>
        <w:t xml:space="preserve">to indicate RV </w:t>
      </w:r>
      <w:r>
        <w:rPr>
          <w:rFonts w:eastAsiaTheme="minorEastAsia"/>
          <w:b/>
          <w:i/>
          <w:lang w:eastAsia="zh-CN"/>
        </w:rPr>
        <w:t>for a PUSCH/PDSCH on a cell when multiple PUSCHs/PDSCHs are scheduled on a cell</w:t>
      </w:r>
      <w:r w:rsidR="00EB6B79">
        <w:rPr>
          <w:rFonts w:eastAsiaTheme="minorEastAsia"/>
          <w:b/>
          <w:i/>
          <w:lang w:eastAsia="zh-CN"/>
        </w:rPr>
        <w:t>, which is the same with Rel-16/17</w:t>
      </w:r>
      <w:r>
        <w:rPr>
          <w:rFonts w:eastAsiaTheme="minorEastAsia"/>
          <w:b/>
          <w:i/>
          <w:lang w:eastAsia="zh-CN"/>
        </w:rPr>
        <w:t>.</w:t>
      </w:r>
    </w:p>
    <w:p w:rsidR="003614A3" w:rsidRPr="00D64152" w:rsidRDefault="00571634">
      <w:pPr>
        <w:pStyle w:val="ListParagraph"/>
        <w:numPr>
          <w:ilvl w:val="0"/>
          <w:numId w:val="13"/>
        </w:numPr>
        <w:spacing w:after="120" w:line="240" w:lineRule="auto"/>
        <w:jc w:val="both"/>
        <w:rPr>
          <w:rFonts w:eastAsia="Yu Mincho"/>
        </w:rPr>
      </w:pPr>
      <w:r>
        <w:rPr>
          <w:rFonts w:eastAsiaTheme="minorEastAsia" w:hint="eastAsia"/>
        </w:rPr>
        <w:t>T</w:t>
      </w:r>
      <w:r>
        <w:rPr>
          <w:rFonts w:eastAsiaTheme="minorEastAsia"/>
        </w:rPr>
        <w:t>DRA table design</w:t>
      </w:r>
    </w:p>
    <w:tbl>
      <w:tblPr>
        <w:tblStyle w:val="TableGrid"/>
        <w:tblW w:w="0" w:type="auto"/>
        <w:tblLook w:val="04A0"/>
      </w:tblPr>
      <w:tblGrid>
        <w:gridCol w:w="9060"/>
      </w:tblGrid>
      <w:tr w:rsidR="00AB50E8" w:rsidTr="00AB50E8">
        <w:tc>
          <w:tcPr>
            <w:tcW w:w="9060" w:type="dxa"/>
          </w:tcPr>
          <w:p w:rsidR="00AB50E8" w:rsidRDefault="00AB50E8" w:rsidP="00AB50E8">
            <w:pPr>
              <w:snapToGrid w:val="0"/>
              <w:spacing w:after="0"/>
              <w:rPr>
                <w:rFonts w:eastAsia="等线"/>
                <w:highlight w:val="green"/>
                <w:lang w:eastAsia="zh-CN"/>
              </w:rPr>
            </w:pPr>
            <w:r>
              <w:rPr>
                <w:rFonts w:eastAsia="等线" w:hint="eastAsia"/>
                <w:highlight w:val="green"/>
                <w:lang w:eastAsia="zh-CN"/>
              </w:rPr>
              <w:t>Agreement</w:t>
            </w:r>
          </w:p>
          <w:p w:rsidR="00AB50E8" w:rsidRDefault="00AB50E8" w:rsidP="00AB50E8">
            <w:pPr>
              <w:numPr>
                <w:ilvl w:val="0"/>
                <w:numId w:val="9"/>
              </w:numPr>
              <w:snapToGrid w:val="0"/>
              <w:spacing w:after="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rsidR="00AB50E8" w:rsidRPr="00D64152" w:rsidRDefault="00AB50E8" w:rsidP="00D64152">
            <w:pPr>
              <w:numPr>
                <w:ilvl w:val="0"/>
                <w:numId w:val="10"/>
              </w:numPr>
              <w:snapToGrid w:val="0"/>
              <w:spacing w:after="120" w:line="240" w:lineRule="auto"/>
              <w:ind w:left="714" w:hanging="357"/>
              <w:rPr>
                <w:rFonts w:eastAsia="MS Mincho"/>
                <w:bCs/>
                <w:szCs w:val="20"/>
                <w:lang w:eastAsia="ja-JP"/>
              </w:rPr>
            </w:pPr>
            <w:r>
              <w:rPr>
                <w:rFonts w:eastAsia="MS Mincho"/>
                <w:bCs/>
                <w:szCs w:val="20"/>
                <w:lang w:eastAsia="ja-JP"/>
              </w:rPr>
              <w:t>Each row in the table contains only one TDRA index for each BWP of each cell within the set of cells</w:t>
            </w:r>
            <w:r>
              <w:rPr>
                <w:rFonts w:eastAsia="MS Mincho" w:hint="eastAsia"/>
                <w:bCs/>
                <w:szCs w:val="20"/>
                <w:lang w:eastAsia="ja-JP"/>
              </w:rPr>
              <w:t>.</w:t>
            </w:r>
            <w:r>
              <w:rPr>
                <w:rFonts w:eastAsia="MS Mincho"/>
                <w:bCs/>
                <w:szCs w:val="20"/>
                <w:lang w:eastAsia="ja-JP"/>
              </w:rPr>
              <w:t xml:space="preserve"> Each TDRA index points to one or multiple time domain resource allocations in the TDRA table applicable for multi-PUSCH/PDSCH scheduling by DCI format 0_3/1_3 for the corresponding cell</w:t>
            </w:r>
            <w:r>
              <w:rPr>
                <w:rFonts w:eastAsia="MS Mincho" w:hint="eastAsia"/>
                <w:bCs/>
                <w:szCs w:val="20"/>
                <w:lang w:eastAsia="ja-JP"/>
              </w:rPr>
              <w:t>.</w:t>
            </w:r>
          </w:p>
        </w:tc>
      </w:tr>
    </w:tbl>
    <w:p w:rsidR="00AB50E8" w:rsidRDefault="00AB50E8">
      <w:pPr>
        <w:spacing w:after="120" w:line="240" w:lineRule="auto"/>
        <w:jc w:val="both"/>
        <w:rPr>
          <w:rFonts w:eastAsiaTheme="minorEastAsia"/>
          <w:lang w:eastAsia="zh-CN"/>
        </w:rPr>
      </w:pPr>
    </w:p>
    <w:p w:rsidR="00AB50E8" w:rsidRDefault="00571634">
      <w:pPr>
        <w:spacing w:after="120" w:line="240" w:lineRule="auto"/>
        <w:jc w:val="both"/>
        <w:rPr>
          <w:rFonts w:eastAsiaTheme="minorEastAsia"/>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RAN1</w:t>
      </w:r>
      <w:r>
        <w:rPr>
          <w:rFonts w:eastAsiaTheme="minorEastAsia"/>
          <w:lang w:eastAsia="zh-CN"/>
        </w:rPr>
        <w:t xml:space="preserve"> #118bis meeting, the indication of TDRA was discussed. </w:t>
      </w:r>
      <w:r w:rsidR="00855841">
        <w:rPr>
          <w:rFonts w:eastAsiaTheme="minorEastAsia"/>
          <w:lang w:eastAsia="zh-CN"/>
        </w:rPr>
        <w:t>It was agreed that t</w:t>
      </w:r>
      <w:r>
        <w:rPr>
          <w:rFonts w:eastAsiaTheme="minorEastAsia"/>
          <w:lang w:eastAsia="zh-CN"/>
        </w:rPr>
        <w:t>he joint table of TDRA is same with that defined in Rel-18. There is o</w:t>
      </w:r>
      <w:r>
        <w:rPr>
          <w:rFonts w:eastAsiaTheme="minorEastAsia"/>
        </w:rPr>
        <w:t xml:space="preserve">ne TDRA index for each BWP of each cell in the cell set in one row of the joint table. </w:t>
      </w:r>
      <w:r w:rsidR="002923A3">
        <w:rPr>
          <w:rFonts w:eastAsiaTheme="minorEastAsia"/>
        </w:rPr>
        <w:t>Each</w:t>
      </w:r>
      <w:r>
        <w:rPr>
          <w:rFonts w:eastAsiaTheme="minorEastAsia"/>
        </w:rPr>
        <w:t xml:space="preserve"> TDRA index points to one or </w:t>
      </w:r>
      <w:r w:rsidR="002B3996">
        <w:rPr>
          <w:rFonts w:eastAsia="MS Mincho"/>
          <w:bCs/>
          <w:szCs w:val="20"/>
          <w:lang w:eastAsia="ja-JP"/>
        </w:rPr>
        <w:t>multiple time domain resource allocations</w:t>
      </w:r>
      <w:r>
        <w:rPr>
          <w:rFonts w:eastAsiaTheme="minorEastAsia"/>
        </w:rPr>
        <w:t xml:space="preserve"> in the TDRA table applicable for multi-PDSCH/PUSCH scheduling. </w:t>
      </w:r>
      <w:r w:rsidR="00696D24">
        <w:rPr>
          <w:rFonts w:eastAsiaTheme="minorEastAsia"/>
        </w:rPr>
        <w:t xml:space="preserve">Then </w:t>
      </w:r>
      <w:r w:rsidR="00855841">
        <w:rPr>
          <w:rFonts w:eastAsiaTheme="minorEastAsia"/>
        </w:rPr>
        <w:t>the remaining issue is how to define the TDRA table applicable for multi-PUSCH/PDSCH scheduling by DCI format 0_3/1_3</w:t>
      </w:r>
      <w:r w:rsidR="00855841">
        <w:rPr>
          <w:rFonts w:eastAsiaTheme="minorEastAsia" w:hint="eastAsia"/>
          <w:lang w:eastAsia="zh-CN"/>
        </w:rPr>
        <w:t xml:space="preserve">. </w:t>
      </w:r>
      <w:r>
        <w:rPr>
          <w:rFonts w:eastAsiaTheme="minorEastAsia"/>
        </w:rPr>
        <w:t xml:space="preserve">There are </w:t>
      </w:r>
      <w:bookmarkStart w:id="3" w:name="_Hlk181561265"/>
      <w:proofErr w:type="spellStart"/>
      <w:r>
        <w:rPr>
          <w:i/>
        </w:rPr>
        <w:t>pusch-TimeDomainAllocationListForMultiPUSCH</w:t>
      </w:r>
      <w:proofErr w:type="spellEnd"/>
      <w:r>
        <w:rPr>
          <w:i/>
        </w:rPr>
        <w:t xml:space="preserve"> </w:t>
      </w:r>
      <w:r>
        <w:t xml:space="preserve">and </w:t>
      </w:r>
      <w:proofErr w:type="spellStart"/>
      <w:r>
        <w:rPr>
          <w:i/>
        </w:rPr>
        <w:t>pdsch-TimeDomainAllocationListForMultiPDSCH</w:t>
      </w:r>
      <w:bookmarkEnd w:id="3"/>
      <w:proofErr w:type="spellEnd"/>
      <w:r>
        <w:rPr>
          <w:rFonts w:eastAsiaTheme="minorEastAsia"/>
        </w:rPr>
        <w:t xml:space="preserve"> in current spec used for single cell multiple PUSCH/PDSCH scheduling by DCI format 0_1/1_1. Whether to reuse these two tables for DCI format 0_3/1_3</w:t>
      </w:r>
      <w:r w:rsidR="00C27AE0">
        <w:rPr>
          <w:rFonts w:eastAsiaTheme="minorEastAsia"/>
        </w:rPr>
        <w:t xml:space="preserve"> </w:t>
      </w:r>
      <w:r w:rsidR="00C27AE0">
        <w:rPr>
          <w:rFonts w:eastAsiaTheme="minorEastAsia" w:hint="eastAsia"/>
          <w:lang w:eastAsia="zh-CN"/>
        </w:rPr>
        <w:t>or</w:t>
      </w:r>
      <w:r w:rsidR="00C27AE0">
        <w:rPr>
          <w:rFonts w:eastAsiaTheme="minorEastAsia"/>
        </w:rPr>
        <w:t xml:space="preserve"> define new tables</w:t>
      </w:r>
      <w:r>
        <w:rPr>
          <w:rFonts w:eastAsiaTheme="minorEastAsia"/>
        </w:rPr>
        <w:t xml:space="preserve"> should be discussed.</w:t>
      </w:r>
    </w:p>
    <w:p w:rsidR="00FB773A" w:rsidRDefault="00FB773A" w:rsidP="00FB773A">
      <w:pPr>
        <w:pStyle w:val="ListParagraph"/>
        <w:numPr>
          <w:ilvl w:val="0"/>
          <w:numId w:val="19"/>
        </w:numPr>
        <w:spacing w:after="120" w:line="240" w:lineRule="auto"/>
        <w:jc w:val="both"/>
        <w:rPr>
          <w:rFonts w:eastAsiaTheme="minorEastAsia"/>
        </w:rPr>
      </w:pPr>
      <w:r>
        <w:rPr>
          <w:rFonts w:eastAsiaTheme="minorEastAsia"/>
        </w:rPr>
        <w:t>Reuse current tables</w:t>
      </w:r>
    </w:p>
    <w:p w:rsidR="006F563B" w:rsidRDefault="00FB773A">
      <w:pPr>
        <w:spacing w:after="120" w:line="240" w:lineRule="auto"/>
        <w:ind w:left="720"/>
        <w:jc w:val="both"/>
      </w:pPr>
      <w:r>
        <w:rPr>
          <w:rFonts w:eastAsiaTheme="minorEastAsia"/>
          <w:lang w:eastAsia="zh-CN"/>
        </w:rPr>
        <w:t xml:space="preserve">In current spec, if </w:t>
      </w:r>
      <w:r>
        <w:t>TDRA table for multiple PUSCH/PDSCH</w:t>
      </w:r>
      <w:r w:rsidR="00C82B0C">
        <w:t xml:space="preserve"> (</w:t>
      </w:r>
      <w:proofErr w:type="spellStart"/>
      <w:r w:rsidR="00C82B0C">
        <w:rPr>
          <w:i/>
        </w:rPr>
        <w:t>pusch-TimeDomainAllocationListForMultiPUSCH</w:t>
      </w:r>
      <w:proofErr w:type="spellEnd"/>
      <w:r w:rsidR="00C82B0C">
        <w:rPr>
          <w:i/>
        </w:rPr>
        <w:t xml:space="preserve"> </w:t>
      </w:r>
      <w:r w:rsidR="00C82B0C">
        <w:t xml:space="preserve">and </w:t>
      </w:r>
      <w:proofErr w:type="spellStart"/>
      <w:r w:rsidR="00C82B0C">
        <w:rPr>
          <w:i/>
        </w:rPr>
        <w:t>pdsch-TimeDomainAllocationListForMultiPDSCH</w:t>
      </w:r>
      <w:proofErr w:type="spellEnd"/>
      <w:r w:rsidR="00C82B0C">
        <w:t>)</w:t>
      </w:r>
      <w:r>
        <w:t xml:space="preserve"> is configure</w:t>
      </w:r>
      <w:r w:rsidR="001C27A8">
        <w:t>d</w:t>
      </w:r>
      <w:r>
        <w:t xml:space="preserve"> for a cell, DCI format 0_1/1_1 will </w:t>
      </w:r>
      <w:r w:rsidR="00541563">
        <w:t>be used for</w:t>
      </w:r>
      <w:r w:rsidR="009A31F5">
        <w:t xml:space="preserve"> multiple </w:t>
      </w:r>
      <w:r>
        <w:t xml:space="preserve">PUSCHs/PDSCHs </w:t>
      </w:r>
      <w:r w:rsidR="009A31F5">
        <w:t>scheduling on</w:t>
      </w:r>
      <w:r>
        <w:t xml:space="preserve"> the cell.</w:t>
      </w:r>
      <w:r w:rsidR="00564E90">
        <w:t xml:space="preserve"> </w:t>
      </w:r>
      <w:r w:rsidR="001C3515">
        <w:t>The WID for MC avoid</w:t>
      </w:r>
      <w:r w:rsidR="006B3936">
        <w:t>s</w:t>
      </w:r>
      <w:r w:rsidR="001C3515">
        <w:t xml:space="preserve"> </w:t>
      </w:r>
      <w:r w:rsidR="006B3936">
        <w:t>to config</w:t>
      </w:r>
      <w:r w:rsidR="006F563B">
        <w:t>ure</w:t>
      </w:r>
      <w:r w:rsidR="006B3936">
        <w:t xml:space="preserve"> </w:t>
      </w:r>
      <w:r w:rsidR="006B3936" w:rsidRPr="00F33077">
        <w:rPr>
          <w:rFonts w:eastAsia="Yu Mincho"/>
        </w:rPr>
        <w:t>single-cell multi-PUSCH/PDSCH scheduling and multi-cell multi-PUSCH/PDSCH scheduling</w:t>
      </w:r>
      <w:r w:rsidR="006B3936" w:rsidRPr="006B3936">
        <w:rPr>
          <w:rFonts w:eastAsia="Yu Mincho"/>
        </w:rPr>
        <w:t xml:space="preserve"> </w:t>
      </w:r>
      <w:r w:rsidR="006B3936" w:rsidRPr="00F33077">
        <w:rPr>
          <w:rFonts w:eastAsia="Yu Mincho"/>
        </w:rPr>
        <w:t xml:space="preserve">on the same or different cells within </w:t>
      </w:r>
      <w:r w:rsidR="001C3515">
        <w:t>a same PUCCH group. If the multiple PUSCH/PDSCH TDRA table for DCI format 0_1/1_1</w:t>
      </w:r>
      <w:r w:rsidR="006F563B">
        <w:t xml:space="preserve"> is reused for multi-PUSCH/PDSCH scheduling by DCI format 0_3/1_3</w:t>
      </w:r>
      <w:r w:rsidR="001C3515">
        <w:t xml:space="preserve">, it needs </w:t>
      </w:r>
      <w:r w:rsidR="006F563B">
        <w:t xml:space="preserve">to be specified which DCI format, i.e., DCI format 0_1/1_1 or 0_3/1_3 is used for multiple PUSCHs/PDSCHs scheduling. </w:t>
      </w:r>
    </w:p>
    <w:p w:rsidR="00FB773A" w:rsidRDefault="00FB773A" w:rsidP="001C3515">
      <w:pPr>
        <w:pStyle w:val="ListParagraph"/>
        <w:numPr>
          <w:ilvl w:val="0"/>
          <w:numId w:val="19"/>
        </w:numPr>
        <w:spacing w:after="120" w:line="240" w:lineRule="auto"/>
        <w:jc w:val="both"/>
        <w:rPr>
          <w:rFonts w:eastAsiaTheme="minorEastAsia"/>
        </w:rPr>
      </w:pPr>
      <w:r w:rsidRPr="00FB773A">
        <w:rPr>
          <w:rFonts w:eastAsiaTheme="minorEastAsia"/>
        </w:rPr>
        <w:t xml:space="preserve">Define </w:t>
      </w:r>
      <w:r w:rsidR="00E43508">
        <w:rPr>
          <w:rFonts w:eastAsiaTheme="minorEastAsia"/>
        </w:rPr>
        <w:t xml:space="preserve">new </w:t>
      </w:r>
      <w:r w:rsidRPr="00FB773A">
        <w:rPr>
          <w:rFonts w:eastAsiaTheme="minorEastAsia"/>
        </w:rPr>
        <w:t xml:space="preserve">tables  </w:t>
      </w:r>
    </w:p>
    <w:p w:rsidR="00A43F08" w:rsidRPr="00F33077" w:rsidRDefault="003A0BD4" w:rsidP="00A43F08">
      <w:pPr>
        <w:numPr>
          <w:ilvl w:val="1"/>
          <w:numId w:val="21"/>
        </w:numPr>
        <w:overflowPunct w:val="0"/>
        <w:autoSpaceDE w:val="0"/>
        <w:autoSpaceDN w:val="0"/>
        <w:adjustRightInd w:val="0"/>
        <w:spacing w:after="180" w:line="240" w:lineRule="auto"/>
        <w:textAlignment w:val="baseline"/>
        <w:rPr>
          <w:rFonts w:eastAsia="Yu Mincho"/>
        </w:rPr>
      </w:pPr>
      <w:r>
        <w:rPr>
          <w:rFonts w:eastAsiaTheme="minorEastAsia"/>
          <w:lang w:eastAsia="zh-CN"/>
        </w:rPr>
        <w:t>Another direction is to define new</w:t>
      </w:r>
      <w:r w:rsidR="001C3515">
        <w:rPr>
          <w:rFonts w:eastAsiaTheme="minorEastAsia"/>
          <w:lang w:eastAsia="zh-CN"/>
        </w:rPr>
        <w:t xml:space="preserve"> TDRA tables for </w:t>
      </w:r>
      <w:r w:rsidRPr="003A0BD4">
        <w:rPr>
          <w:rFonts w:eastAsiaTheme="minorEastAsia"/>
          <w:lang w:eastAsia="zh-CN"/>
        </w:rPr>
        <w:t>multi</w:t>
      </w:r>
      <w:r>
        <w:rPr>
          <w:rFonts w:eastAsiaTheme="minorEastAsia"/>
          <w:lang w:eastAsia="zh-CN"/>
        </w:rPr>
        <w:t>-</w:t>
      </w:r>
      <w:r w:rsidRPr="003A0BD4">
        <w:rPr>
          <w:rFonts w:eastAsiaTheme="minorEastAsia"/>
          <w:lang w:eastAsia="zh-CN"/>
        </w:rPr>
        <w:t>PUSCHs/PDSCH</w:t>
      </w:r>
      <w:r>
        <w:rPr>
          <w:rFonts w:eastAsiaTheme="minorEastAsia"/>
          <w:lang w:eastAsia="zh-CN"/>
        </w:rPr>
        <w:t xml:space="preserve"> scheduling by</w:t>
      </w:r>
      <w:r w:rsidRPr="003A0BD4">
        <w:rPr>
          <w:rFonts w:eastAsiaTheme="minorEastAsia"/>
          <w:lang w:eastAsia="zh-CN"/>
        </w:rPr>
        <w:t xml:space="preserve"> </w:t>
      </w:r>
      <w:r w:rsidR="001C3515">
        <w:rPr>
          <w:rFonts w:eastAsiaTheme="minorEastAsia"/>
          <w:lang w:eastAsia="zh-CN"/>
        </w:rPr>
        <w:t>DCI format 0_3/1_3</w:t>
      </w:r>
      <w:r w:rsidR="0082323B">
        <w:rPr>
          <w:rFonts w:eastAsiaTheme="minorEastAsia"/>
          <w:lang w:eastAsia="zh-CN"/>
        </w:rPr>
        <w:t>, such</w:t>
      </w:r>
      <w:r w:rsidR="001C3515">
        <w:rPr>
          <w:rFonts w:eastAsiaTheme="minorEastAsia"/>
          <w:lang w:eastAsia="zh-CN"/>
        </w:rPr>
        <w:t xml:space="preserve"> as </w:t>
      </w:r>
      <w:r w:rsidR="001C3515" w:rsidRPr="00D64152">
        <w:rPr>
          <w:rFonts w:eastAsiaTheme="minorEastAsia"/>
          <w:i/>
          <w:lang w:eastAsia="zh-CN"/>
        </w:rPr>
        <w:t>pusch-TimeDomainAllocationListForMultiPUSCH_0_3</w:t>
      </w:r>
      <w:r w:rsidR="001C3515" w:rsidRPr="001C3515">
        <w:rPr>
          <w:rFonts w:eastAsiaTheme="minorEastAsia"/>
          <w:lang w:eastAsia="zh-CN"/>
        </w:rPr>
        <w:t xml:space="preserve"> and </w:t>
      </w:r>
      <w:r w:rsidR="001C3515" w:rsidRPr="00D64152">
        <w:rPr>
          <w:rFonts w:eastAsiaTheme="minorEastAsia"/>
          <w:i/>
          <w:lang w:eastAsia="zh-CN"/>
        </w:rPr>
        <w:t>pdsch-TimeDomainAllocationListForMultiPDSCH_1_3</w:t>
      </w:r>
      <w:r w:rsidR="001C3515">
        <w:rPr>
          <w:rFonts w:eastAsiaTheme="minorEastAsia"/>
          <w:lang w:eastAsia="zh-CN"/>
        </w:rPr>
        <w:t>. When these table</w:t>
      </w:r>
      <w:r w:rsidR="00BC02E6">
        <w:rPr>
          <w:rFonts w:eastAsiaTheme="minorEastAsia"/>
          <w:lang w:eastAsia="zh-CN"/>
        </w:rPr>
        <w:t>s</w:t>
      </w:r>
      <w:r w:rsidR="001C3515">
        <w:rPr>
          <w:rFonts w:eastAsiaTheme="minorEastAsia"/>
          <w:lang w:eastAsia="zh-CN"/>
        </w:rPr>
        <w:t xml:space="preserve"> </w:t>
      </w:r>
      <w:r w:rsidR="00BC02E6">
        <w:rPr>
          <w:rFonts w:eastAsiaTheme="minorEastAsia"/>
          <w:lang w:eastAsia="zh-CN"/>
        </w:rPr>
        <w:t>are</w:t>
      </w:r>
      <w:r w:rsidR="001C3515">
        <w:rPr>
          <w:rFonts w:eastAsiaTheme="minorEastAsia"/>
          <w:lang w:eastAsia="zh-CN"/>
        </w:rPr>
        <w:t xml:space="preserve"> configured, DCI format 0_3/1_3 could schedule multiple cells with multiple PDSCHs/PUSCHs per scheduled cell. And the new table could not be configured with the current table for </w:t>
      </w:r>
      <w:r w:rsidR="00A43F08">
        <w:rPr>
          <w:rFonts w:eastAsiaTheme="minorEastAsia"/>
          <w:lang w:eastAsia="zh-CN"/>
        </w:rPr>
        <w:t xml:space="preserve">multi-PUSCH/PDSCH scheduling by </w:t>
      </w:r>
      <w:r w:rsidR="001C3515">
        <w:rPr>
          <w:rFonts w:eastAsiaTheme="minorEastAsia"/>
          <w:lang w:eastAsia="zh-CN"/>
        </w:rPr>
        <w:t xml:space="preserve">DCI format 0_1/1_1 </w:t>
      </w:r>
      <w:r w:rsidR="001C3515" w:rsidRPr="001C3515">
        <w:rPr>
          <w:rFonts w:eastAsiaTheme="minorEastAsia"/>
          <w:lang w:eastAsia="zh-CN"/>
        </w:rPr>
        <w:t>simultaneous</w:t>
      </w:r>
      <w:r w:rsidR="001C3515">
        <w:rPr>
          <w:rFonts w:eastAsiaTheme="minorEastAsia"/>
          <w:lang w:eastAsia="zh-CN"/>
        </w:rPr>
        <w:t xml:space="preserve">ly, to match </w:t>
      </w:r>
      <w:r w:rsidR="006B3936">
        <w:rPr>
          <w:rFonts w:eastAsiaTheme="minorEastAsia"/>
          <w:lang w:eastAsia="zh-CN"/>
        </w:rPr>
        <w:t xml:space="preserve">with </w:t>
      </w:r>
      <w:r w:rsidR="001C3515">
        <w:rPr>
          <w:rFonts w:eastAsiaTheme="minorEastAsia"/>
          <w:lang w:eastAsia="zh-CN"/>
        </w:rPr>
        <w:t>the restriction introduced in WID</w:t>
      </w:r>
      <w:r w:rsidR="008A0723">
        <w:rPr>
          <w:rFonts w:eastAsiaTheme="minorEastAsia"/>
          <w:lang w:eastAsia="zh-CN"/>
        </w:rPr>
        <w:t>, i.e.,</w:t>
      </w:r>
      <w:r w:rsidR="00A43F08">
        <w:rPr>
          <w:rFonts w:eastAsiaTheme="minorEastAsia"/>
          <w:lang w:eastAsia="zh-CN"/>
        </w:rPr>
        <w:t xml:space="preserve"> “</w:t>
      </w:r>
      <w:r w:rsidR="00F07121" w:rsidRPr="00F07121">
        <w:rPr>
          <w:rFonts w:eastAsia="Yu Mincho"/>
          <w:i/>
        </w:rPr>
        <w:t>UE does not expect to be configured with both single-cell multi-PUSCH/PDSCH scheduling and multi-cell multi-PUSCH/PDSCH scheduling on the same or different cells within a same PUCCH group</w:t>
      </w:r>
      <w:r w:rsidR="00A43F08">
        <w:rPr>
          <w:rFonts w:eastAsia="Yu Mincho"/>
        </w:rPr>
        <w:t>”</w:t>
      </w:r>
      <w:r w:rsidR="00A43F08" w:rsidRPr="00F33077">
        <w:rPr>
          <w:rFonts w:eastAsia="Yu Mincho"/>
        </w:rPr>
        <w:t>.</w:t>
      </w:r>
    </w:p>
    <w:p w:rsidR="003614A3" w:rsidRDefault="00571634">
      <w:pPr>
        <w:spacing w:after="120" w:line="240" w:lineRule="auto"/>
        <w:jc w:val="both"/>
        <w:rPr>
          <w:rFonts w:eastAsiaTheme="minorEastAsia"/>
          <w:b/>
          <w:i/>
          <w:lang w:eastAsia="zh-CN"/>
        </w:rPr>
      </w:pPr>
      <w:r>
        <w:rPr>
          <w:rFonts w:eastAsiaTheme="minorEastAsia" w:hint="eastAsia"/>
          <w:b/>
          <w:i/>
          <w:lang w:eastAsia="zh-CN"/>
        </w:rPr>
        <w:lastRenderedPageBreak/>
        <w:t>P</w:t>
      </w:r>
      <w:r>
        <w:rPr>
          <w:rFonts w:eastAsiaTheme="minorEastAsia"/>
          <w:b/>
          <w:i/>
          <w:lang w:eastAsia="zh-CN"/>
        </w:rPr>
        <w:t xml:space="preserve">roposal 6: </w:t>
      </w:r>
      <w:r w:rsidR="00887C4E">
        <w:rPr>
          <w:rFonts w:eastAsiaTheme="minorEastAsia"/>
          <w:b/>
          <w:i/>
          <w:lang w:eastAsia="zh-CN"/>
        </w:rPr>
        <w:t>The following two options can be considered for</w:t>
      </w:r>
      <w:r w:rsidR="00F07121" w:rsidRPr="00F07121">
        <w:rPr>
          <w:rFonts w:eastAsiaTheme="minorEastAsia"/>
          <w:b/>
          <w:i/>
          <w:lang w:eastAsia="zh-CN"/>
        </w:rPr>
        <w:t xml:space="preserve"> the </w:t>
      </w:r>
      <w:r w:rsidR="00EC02AC" w:rsidRPr="00EC02AC">
        <w:rPr>
          <w:rFonts w:eastAsiaTheme="minorEastAsia"/>
          <w:b/>
          <w:i/>
          <w:lang w:eastAsia="zh-CN"/>
        </w:rPr>
        <w:t>TDRA table applicable for multi-PUSCH/PDSCH scheduling by DCI format 0_3/1_3</w:t>
      </w:r>
      <w:r w:rsidR="00887C4E">
        <w:rPr>
          <w:rFonts w:eastAsiaTheme="minorEastAsia"/>
          <w:b/>
          <w:i/>
          <w:lang w:eastAsia="zh-CN"/>
        </w:rPr>
        <w:t>:</w:t>
      </w:r>
    </w:p>
    <w:p w:rsidR="00887C4E" w:rsidRDefault="00854CDC" w:rsidP="00887C4E">
      <w:pPr>
        <w:pStyle w:val="ListParagraph"/>
        <w:numPr>
          <w:ilvl w:val="0"/>
          <w:numId w:val="19"/>
        </w:numPr>
        <w:spacing w:after="120" w:line="240" w:lineRule="auto"/>
        <w:jc w:val="both"/>
        <w:rPr>
          <w:rFonts w:eastAsiaTheme="minorEastAsia"/>
          <w:b/>
          <w:i/>
        </w:rPr>
      </w:pPr>
      <w:r>
        <w:rPr>
          <w:rFonts w:eastAsiaTheme="minorEastAsia"/>
          <w:b/>
          <w:i/>
        </w:rPr>
        <w:t xml:space="preserve">Option 1: </w:t>
      </w:r>
      <w:r w:rsidR="00887C4E">
        <w:rPr>
          <w:rFonts w:eastAsiaTheme="minorEastAsia" w:hint="eastAsia"/>
          <w:b/>
          <w:i/>
        </w:rPr>
        <w:t>R</w:t>
      </w:r>
      <w:r w:rsidR="00887C4E">
        <w:rPr>
          <w:rFonts w:eastAsiaTheme="minorEastAsia"/>
          <w:b/>
          <w:i/>
        </w:rPr>
        <w:t xml:space="preserve">euse </w:t>
      </w:r>
      <w:r w:rsidR="001509FF">
        <w:rPr>
          <w:rFonts w:eastAsiaTheme="minorEastAsia"/>
          <w:b/>
          <w:i/>
        </w:rPr>
        <w:t>the legacy TDRA table for multi-PUSCH/PDSCH scheduling by DCI format 0_1/1_1</w:t>
      </w:r>
      <w:r w:rsidR="0000144C">
        <w:rPr>
          <w:rFonts w:eastAsiaTheme="minorEastAsia"/>
          <w:b/>
          <w:i/>
        </w:rPr>
        <w:t>, and specify</w:t>
      </w:r>
      <w:r w:rsidR="00887C4E">
        <w:rPr>
          <w:rFonts w:eastAsiaTheme="minorEastAsia"/>
          <w:b/>
          <w:i/>
        </w:rPr>
        <w:t xml:space="preserve"> </w:t>
      </w:r>
      <w:r w:rsidR="0045171C">
        <w:rPr>
          <w:rFonts w:eastAsiaTheme="minorEastAsia"/>
          <w:b/>
          <w:i/>
        </w:rPr>
        <w:t xml:space="preserve">additional </w:t>
      </w:r>
      <w:r w:rsidR="00D9000F">
        <w:rPr>
          <w:rFonts w:eastAsiaTheme="minorEastAsia"/>
          <w:b/>
          <w:i/>
        </w:rPr>
        <w:t>configuration/</w:t>
      </w:r>
      <w:r w:rsidR="0072289B">
        <w:rPr>
          <w:rFonts w:eastAsiaTheme="minorEastAsia"/>
          <w:b/>
          <w:i/>
        </w:rPr>
        <w:t xml:space="preserve">indication </w:t>
      </w:r>
      <w:r w:rsidR="0000144C">
        <w:rPr>
          <w:rFonts w:eastAsiaTheme="minorEastAsia"/>
          <w:b/>
          <w:i/>
        </w:rPr>
        <w:t xml:space="preserve">to determine the </w:t>
      </w:r>
      <w:r w:rsidR="0072289B">
        <w:rPr>
          <w:rFonts w:eastAsiaTheme="minorEastAsia"/>
          <w:b/>
          <w:i/>
        </w:rPr>
        <w:t>appl</w:t>
      </w:r>
      <w:r w:rsidR="0000144C">
        <w:rPr>
          <w:rFonts w:eastAsiaTheme="minorEastAsia"/>
          <w:b/>
          <w:i/>
        </w:rPr>
        <w:t>icable</w:t>
      </w:r>
      <w:r w:rsidR="0072289B">
        <w:rPr>
          <w:rFonts w:eastAsiaTheme="minorEastAsia"/>
          <w:b/>
          <w:i/>
        </w:rPr>
        <w:t xml:space="preserve"> DCI format</w:t>
      </w:r>
      <w:r w:rsidR="0000144C">
        <w:rPr>
          <w:rFonts w:eastAsiaTheme="minorEastAsia"/>
          <w:b/>
          <w:i/>
        </w:rPr>
        <w:t xml:space="preserve"> when the legacy TDRA table is configured.</w:t>
      </w:r>
    </w:p>
    <w:p w:rsidR="003614A3" w:rsidRPr="003145C5" w:rsidRDefault="00854CDC" w:rsidP="003145C5">
      <w:pPr>
        <w:pStyle w:val="ListParagraph"/>
        <w:numPr>
          <w:ilvl w:val="0"/>
          <w:numId w:val="19"/>
        </w:numPr>
        <w:spacing w:after="120" w:line="240" w:lineRule="auto"/>
        <w:jc w:val="both"/>
        <w:rPr>
          <w:rFonts w:eastAsiaTheme="minorEastAsia"/>
          <w:b/>
          <w:i/>
        </w:rPr>
      </w:pPr>
      <w:r>
        <w:rPr>
          <w:rFonts w:eastAsiaTheme="minorEastAsia"/>
          <w:b/>
          <w:i/>
        </w:rPr>
        <w:t xml:space="preserve">Option 2: </w:t>
      </w:r>
      <w:r w:rsidR="00887C4E">
        <w:rPr>
          <w:rFonts w:eastAsiaTheme="minorEastAsia" w:hint="eastAsia"/>
          <w:b/>
          <w:i/>
        </w:rPr>
        <w:t>D</w:t>
      </w:r>
      <w:r w:rsidR="00887C4E">
        <w:rPr>
          <w:rFonts w:eastAsiaTheme="minorEastAsia"/>
          <w:b/>
          <w:i/>
        </w:rPr>
        <w:t>efine</w:t>
      </w:r>
      <w:r w:rsidR="00D9000F">
        <w:rPr>
          <w:rFonts w:eastAsiaTheme="minorEastAsia"/>
          <w:b/>
          <w:i/>
        </w:rPr>
        <w:t xml:space="preserve"> new TDRA</w:t>
      </w:r>
      <w:r w:rsidR="00887C4E">
        <w:rPr>
          <w:rFonts w:eastAsiaTheme="minorEastAsia"/>
          <w:b/>
          <w:i/>
        </w:rPr>
        <w:t xml:space="preserve"> tables</w:t>
      </w:r>
      <w:r w:rsidR="0072289B">
        <w:rPr>
          <w:rFonts w:eastAsiaTheme="minorEastAsia"/>
          <w:b/>
          <w:i/>
        </w:rPr>
        <w:t xml:space="preserve"> for</w:t>
      </w:r>
      <w:r w:rsidR="00D9000F">
        <w:rPr>
          <w:rFonts w:eastAsiaTheme="minorEastAsia"/>
          <w:b/>
          <w:i/>
        </w:rPr>
        <w:t xml:space="preserve"> multi-PUSCH/PDSCH scheduling by</w:t>
      </w:r>
      <w:r w:rsidR="0072289B">
        <w:rPr>
          <w:rFonts w:eastAsiaTheme="minorEastAsia"/>
          <w:b/>
          <w:i/>
        </w:rPr>
        <w:t xml:space="preserve"> DCI format 0_3/1_3</w:t>
      </w:r>
      <w:r w:rsidR="0045171C">
        <w:rPr>
          <w:rFonts w:eastAsiaTheme="minorEastAsia"/>
          <w:b/>
          <w:i/>
        </w:rPr>
        <w:t xml:space="preserve">, and </w:t>
      </w:r>
      <w:r w:rsidR="00D9000F">
        <w:rPr>
          <w:rFonts w:eastAsiaTheme="minorEastAsia"/>
          <w:b/>
          <w:i/>
        </w:rPr>
        <w:t>the new TDRA table and</w:t>
      </w:r>
      <w:r w:rsidR="0045171C">
        <w:rPr>
          <w:rFonts w:eastAsiaTheme="minorEastAsia"/>
          <w:b/>
          <w:i/>
        </w:rPr>
        <w:t xml:space="preserve"> the</w:t>
      </w:r>
      <w:r w:rsidR="00D9000F">
        <w:rPr>
          <w:rFonts w:eastAsiaTheme="minorEastAsia"/>
          <w:b/>
          <w:i/>
        </w:rPr>
        <w:t xml:space="preserve"> legacy TDRA</w:t>
      </w:r>
      <w:r w:rsidR="0045171C">
        <w:rPr>
          <w:rFonts w:eastAsiaTheme="minorEastAsia"/>
          <w:b/>
          <w:i/>
        </w:rPr>
        <w:t xml:space="preserve"> table for </w:t>
      </w:r>
      <w:r w:rsidR="00D9000F">
        <w:rPr>
          <w:rFonts w:eastAsiaTheme="minorEastAsia"/>
          <w:b/>
          <w:i/>
        </w:rPr>
        <w:t xml:space="preserve">multi-PUSCH/PDSCH scheduling by </w:t>
      </w:r>
      <w:r w:rsidR="0045171C">
        <w:rPr>
          <w:rFonts w:eastAsiaTheme="minorEastAsia"/>
          <w:b/>
          <w:i/>
        </w:rPr>
        <w:t>DCI format 0_1/1_1</w:t>
      </w:r>
      <w:r w:rsidR="00D9000F">
        <w:rPr>
          <w:rFonts w:eastAsiaTheme="minorEastAsia"/>
          <w:b/>
          <w:i/>
        </w:rPr>
        <w:t xml:space="preserve"> are not configured simultaneously</w:t>
      </w:r>
      <w:r w:rsidR="0045171C">
        <w:rPr>
          <w:rFonts w:eastAsiaTheme="minorEastAsia"/>
          <w:b/>
          <w:i/>
        </w:rPr>
        <w:t>.</w:t>
      </w:r>
    </w:p>
    <w:p w:rsidR="003614A3" w:rsidRDefault="00571634">
      <w:pPr>
        <w:pStyle w:val="ListParagraph"/>
        <w:numPr>
          <w:ilvl w:val="0"/>
          <w:numId w:val="13"/>
        </w:numPr>
        <w:spacing w:after="120" w:line="240" w:lineRule="auto"/>
        <w:jc w:val="both"/>
        <w:rPr>
          <w:rFonts w:eastAsia="Yu Mincho"/>
        </w:rPr>
      </w:pPr>
      <w:r>
        <w:rPr>
          <w:rFonts w:eastAsiaTheme="minorEastAsia"/>
        </w:rPr>
        <w:t xml:space="preserve">Type-2 </w:t>
      </w:r>
      <w:r>
        <w:rPr>
          <w:rFonts w:eastAsiaTheme="minorEastAsia" w:hint="eastAsia"/>
        </w:rPr>
        <w:t>H</w:t>
      </w:r>
      <w:r>
        <w:rPr>
          <w:rFonts w:eastAsiaTheme="minorEastAsia"/>
        </w:rPr>
        <w:t>ARQ-ACK codebook</w:t>
      </w:r>
    </w:p>
    <w:p w:rsidR="003614A3" w:rsidRDefault="00571634">
      <w:pPr>
        <w:spacing w:after="120" w:line="240" w:lineRule="auto"/>
        <w:jc w:val="both"/>
        <w:rPr>
          <w:rFonts w:eastAsia="宋体"/>
          <w:szCs w:val="20"/>
        </w:rPr>
      </w:pPr>
      <w:r>
        <w:rPr>
          <w:rFonts w:eastAsiaTheme="minorEastAsia"/>
          <w:lang w:eastAsia="zh-CN"/>
        </w:rPr>
        <w:t xml:space="preserve">When time-domain HARQ-ACK bundling is configured, both the HARQ-ACK feedback overhead and bundling granularity can be controlled by </w:t>
      </w:r>
      <w:proofErr w:type="spellStart"/>
      <w:r>
        <w:rPr>
          <w:rFonts w:eastAsiaTheme="minorEastAsia"/>
          <w:lang w:eastAsia="zh-CN"/>
        </w:rPr>
        <w:t>gNB</w:t>
      </w:r>
      <w:proofErr w:type="spellEnd"/>
      <w:r>
        <w:rPr>
          <w:rFonts w:eastAsiaTheme="minorEastAsia"/>
          <w:lang w:eastAsia="zh-CN"/>
        </w:rPr>
        <w:t xml:space="preserve"> implementation, so we do not prefer to support configuring HARQ-ACK bundling group which will increase the complexity of UE implementation. In other words, HARQ-ACKs corresponding to multiple PDSCHs scheduled by a DCI within one cell are bundled as one or two bits depending on the configuration of </w:t>
      </w:r>
      <w:proofErr w:type="spellStart"/>
      <w:r>
        <w:rPr>
          <w:i/>
        </w:rPr>
        <w:t>maxNrofCodeWordsScheduledByDCI</w:t>
      </w:r>
      <w:proofErr w:type="spellEnd"/>
      <w:r w:rsidR="00DE515B">
        <w:rPr>
          <w:i/>
        </w:rPr>
        <w:t xml:space="preserve"> </w:t>
      </w:r>
      <w:r w:rsidR="00F07121" w:rsidRPr="00F07121">
        <w:t>and</w:t>
      </w:r>
      <w:r w:rsidR="00DE515B">
        <w:rPr>
          <w:i/>
        </w:rPr>
        <w:t xml:space="preserve"> </w:t>
      </w:r>
      <w:proofErr w:type="spellStart"/>
      <w:r w:rsidR="00DE515B" w:rsidRPr="00435CFD">
        <w:rPr>
          <w:i/>
        </w:rPr>
        <w:t>harq</w:t>
      </w:r>
      <w:proofErr w:type="spellEnd"/>
      <w:r w:rsidR="00DE515B" w:rsidRPr="00435CFD">
        <w:rPr>
          <w:i/>
        </w:rPr>
        <w:t>-ACK-</w:t>
      </w:r>
      <w:proofErr w:type="spellStart"/>
      <w:r w:rsidR="00DE515B" w:rsidRPr="00435CFD">
        <w:rPr>
          <w:i/>
        </w:rPr>
        <w:t>SpatialBundlingPUCCH</w:t>
      </w:r>
      <w:proofErr w:type="spellEnd"/>
      <w:r>
        <w:t xml:space="preserve">, </w:t>
      </w:r>
      <w:r>
        <w:rPr>
          <w:rFonts w:eastAsiaTheme="minorEastAsia"/>
          <w:lang w:eastAsia="zh-CN"/>
        </w:rPr>
        <w:t xml:space="preserve">when time-domain HARQ-ACK bundling is configured for R19 </w:t>
      </w:r>
      <w:r>
        <w:rPr>
          <w:rFonts w:eastAsia="宋体"/>
          <w:szCs w:val="20"/>
        </w:rPr>
        <w:t>multi-cell PDSCH scheduling.</w:t>
      </w:r>
      <w:r w:rsidR="00B05E12">
        <w:rPr>
          <w:rFonts w:eastAsia="宋体"/>
          <w:szCs w:val="20"/>
        </w:rPr>
        <w:t xml:space="preserve"> In R17, </w:t>
      </w:r>
      <w:r w:rsidR="00B05E12">
        <w:rPr>
          <w:rFonts w:eastAsiaTheme="minorEastAsia"/>
          <w:lang w:eastAsia="zh-CN"/>
        </w:rPr>
        <w:t xml:space="preserve">time-domain HARQ-ACK bundling for type-1 and type-2 HARQ-ACK CB is configured per cell. We </w:t>
      </w:r>
      <w:r w:rsidR="00B05E12">
        <w:rPr>
          <w:rFonts w:eastAsiaTheme="minorEastAsia" w:hint="eastAsia"/>
          <w:lang w:eastAsia="zh-CN"/>
        </w:rPr>
        <w:t>support</w:t>
      </w:r>
      <w:r w:rsidR="00F513E5">
        <w:rPr>
          <w:rFonts w:eastAsiaTheme="minorEastAsia"/>
          <w:lang w:eastAsia="zh-CN"/>
        </w:rPr>
        <w:t xml:space="preserve"> to reuse such configuration method, i.e.</w:t>
      </w:r>
      <w:r w:rsidR="00B05E12">
        <w:rPr>
          <w:rFonts w:eastAsiaTheme="minorEastAsia"/>
          <w:lang w:eastAsia="zh-CN"/>
        </w:rPr>
        <w:t xml:space="preserve"> time-domain HARQ-ACK bundling for </w:t>
      </w:r>
      <w:r w:rsidR="00B05E12" w:rsidRPr="00B05E12">
        <w:rPr>
          <w:rFonts w:eastAsiaTheme="minorEastAsia"/>
          <w:lang w:eastAsia="zh-CN"/>
        </w:rPr>
        <w:t>multiple PDSCHs per cell scheduled by a DCI format 1_3</w:t>
      </w:r>
      <w:r w:rsidR="00B05E12">
        <w:rPr>
          <w:rFonts w:eastAsiaTheme="minorEastAsia"/>
          <w:lang w:eastAsia="zh-CN"/>
        </w:rPr>
        <w:t xml:space="preserve"> </w:t>
      </w:r>
      <w:r w:rsidR="007A65F2">
        <w:rPr>
          <w:rFonts w:eastAsiaTheme="minorEastAsia"/>
          <w:lang w:eastAsia="zh-CN"/>
        </w:rPr>
        <w:t>is</w:t>
      </w:r>
      <w:r w:rsidR="00B05E12">
        <w:rPr>
          <w:rFonts w:eastAsiaTheme="minorEastAsia"/>
          <w:lang w:eastAsia="zh-CN"/>
        </w:rPr>
        <w:t xml:space="preserve"> configured per cell.</w:t>
      </w:r>
    </w:p>
    <w:p w:rsidR="003614A3" w:rsidRDefault="00571634">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ascii="Times" w:eastAsiaTheme="minorEastAsia" w:hAnsi="Times"/>
          <w:b/>
          <w:i/>
          <w:color w:val="000000"/>
          <w:lang w:eastAsia="zh-CN"/>
        </w:rPr>
        <w:t>maxNrofCodeWordsScheduledByDCI</w:t>
      </w:r>
      <w:proofErr w:type="spellEnd"/>
      <w:r w:rsidR="00D00466">
        <w:rPr>
          <w:rFonts w:ascii="Times" w:eastAsiaTheme="minorEastAsia" w:hAnsi="Times"/>
          <w:b/>
          <w:i/>
          <w:color w:val="000000"/>
          <w:lang w:eastAsia="zh-CN"/>
        </w:rPr>
        <w:t xml:space="preserve"> an</w:t>
      </w:r>
      <w:r w:rsidR="00D00466" w:rsidRPr="00D00466">
        <w:rPr>
          <w:rFonts w:ascii="Times" w:eastAsiaTheme="minorEastAsia" w:hAnsi="Times"/>
          <w:b/>
          <w:i/>
          <w:color w:val="000000"/>
          <w:lang w:eastAsia="zh-CN"/>
        </w:rPr>
        <w:t xml:space="preserve">d </w:t>
      </w:r>
      <w:proofErr w:type="spellStart"/>
      <w:r w:rsidR="00F07121" w:rsidRPr="00F07121">
        <w:rPr>
          <w:b/>
          <w:i/>
        </w:rPr>
        <w:t>harq</w:t>
      </w:r>
      <w:proofErr w:type="spellEnd"/>
      <w:r w:rsidR="00F07121" w:rsidRPr="00F07121">
        <w:rPr>
          <w:b/>
          <w:i/>
        </w:rPr>
        <w:t>-ACK-</w:t>
      </w:r>
      <w:proofErr w:type="spellStart"/>
      <w:r w:rsidR="00F07121" w:rsidRPr="00F07121">
        <w:rPr>
          <w:b/>
          <w:i/>
        </w:rPr>
        <w:t>SpatialBundlingPUCCH</w:t>
      </w:r>
      <w:proofErr w:type="spellEnd"/>
      <w:r>
        <w:rPr>
          <w:rFonts w:ascii="Times" w:eastAsiaTheme="minorEastAsia" w:hAnsi="Times"/>
          <w:b/>
          <w:i/>
          <w:color w:val="000000"/>
          <w:lang w:eastAsia="zh-CN"/>
        </w:rPr>
        <w:t>.</w:t>
      </w:r>
    </w:p>
    <w:p w:rsidR="007A65F2" w:rsidRPr="007A65F2" w:rsidRDefault="007A65F2">
      <w:pPr>
        <w:spacing w:after="120" w:line="240" w:lineRule="auto"/>
        <w:jc w:val="both"/>
        <w:rPr>
          <w:rFonts w:eastAsiaTheme="minorEastAsia"/>
          <w:b/>
          <w:i/>
          <w:lang w:eastAsia="zh-CN"/>
        </w:rPr>
      </w:pPr>
      <w:r w:rsidRPr="007A65F2">
        <w:rPr>
          <w:rFonts w:eastAsiaTheme="minorEastAsia"/>
          <w:b/>
          <w:i/>
          <w:lang w:eastAsia="zh-CN"/>
        </w:rPr>
        <w:t xml:space="preserve">Proposal 8: </w:t>
      </w:r>
      <w:r>
        <w:rPr>
          <w:rFonts w:eastAsiaTheme="minorEastAsia"/>
          <w:b/>
          <w:i/>
          <w:lang w:eastAsia="zh-CN"/>
        </w:rPr>
        <w:t xml:space="preserve">For R19 multi-cell scheduling, time-domain HARQ-ACK bundling is </w:t>
      </w:r>
      <w:bookmarkStart w:id="4" w:name="_Hlk181872951"/>
      <w:r>
        <w:rPr>
          <w:rFonts w:eastAsiaTheme="minorEastAsia"/>
          <w:b/>
          <w:i/>
          <w:lang w:eastAsia="zh-CN"/>
        </w:rPr>
        <w:t xml:space="preserve">configured </w:t>
      </w:r>
      <w:bookmarkEnd w:id="4"/>
      <w:r>
        <w:rPr>
          <w:rFonts w:eastAsiaTheme="minorEastAsia"/>
          <w:b/>
          <w:i/>
          <w:lang w:eastAsia="zh-CN"/>
        </w:rPr>
        <w:t>per cell.</w:t>
      </w:r>
    </w:p>
    <w:p w:rsidR="003614A3" w:rsidRDefault="00571634">
      <w:pPr>
        <w:spacing w:after="120" w:line="240" w:lineRule="auto"/>
        <w:jc w:val="both"/>
        <w:rPr>
          <w:rFonts w:ascii="Times" w:eastAsia="KaiTi" w:hAnsi="Times" w:cs="Times"/>
          <w:szCs w:val="20"/>
          <w:lang w:val="en-GB"/>
        </w:rPr>
      </w:pPr>
      <w:r>
        <w:rPr>
          <w:rFonts w:eastAsiaTheme="minorEastAsia"/>
          <w:lang w:eastAsia="zh-CN"/>
        </w:rPr>
        <w:t>In Rel-18</w:t>
      </w:r>
      <w:r>
        <w:rPr>
          <w:rFonts w:eastAsiaTheme="minorEastAsia"/>
          <w:iCs/>
          <w:color w:val="000000"/>
          <w:lang w:eastAsia="zh-CN"/>
        </w:rPr>
        <w:t xml:space="preserve">, </w:t>
      </w:r>
      <w:r>
        <w:rPr>
          <w:rFonts w:ascii="Times" w:eastAsia="KaiTi" w:hAnsi="Times" w:cs="Times"/>
          <w:szCs w:val="20"/>
          <w:lang w:val="en-GB"/>
        </w:rPr>
        <w:t xml:space="preserve">two sub-codebooks are generated for Type-2 HARQ-ACK codebook with a first sub-codebook comprising HARQ-ACK information bits for PDSCH(s) scheduled by DCI(s) with each scheduling a single cell and a second sub-codebook comprising HARQ-ACK information bits for PDSCH(s) scheduled by DCI(s) with each scheduling more than one cell. In the second sub-codebook, each DCI corresponds to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Pr>
          <w:rFonts w:ascii="Times" w:eastAsia="KaiTi" w:hAnsi="Times" w:cs="Times"/>
          <w:szCs w:val="20"/>
          <w:lang w:val="en-GB"/>
        </w:rPr>
        <w:t xml:space="preserve"> HARQ-ACK bits, where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Pr>
          <w:rFonts w:ascii="Times" w:eastAsia="KaiTi" w:hAnsi="Times" w:cs="Times"/>
          <w:szCs w:val="20"/>
          <w:lang w:val="en-GB"/>
        </w:rPr>
        <w:t xml:space="preserve"> is the maximum total number of TBs in PDSCH receptions that can be scheduled by a DCI format 1_3 over more than one serving cells in a set of serving cells across the number of sets of serving cells.</w:t>
      </w:r>
    </w:p>
    <w:p w:rsidR="003614A3" w:rsidRDefault="00117678">
      <w:pPr>
        <w:spacing w:after="120" w:line="240" w:lineRule="auto"/>
        <w:jc w:val="both"/>
        <w:rPr>
          <w:rFonts w:ascii="Times" w:eastAsia="KaiTi" w:hAnsi="Times" w:cs="Times"/>
          <w:szCs w:val="20"/>
          <w:lang w:val="en-GB"/>
        </w:rPr>
      </w:pPr>
      <w:bookmarkStart w:id="5" w:name="_Hlk178167780"/>
      <w:r>
        <w:rPr>
          <w:rFonts w:ascii="Times" w:eastAsia="KaiTi" w:hAnsi="Times" w:cs="Times"/>
          <w:szCs w:val="20"/>
          <w:lang w:val="en-GB" w:eastAsia="zh-CN"/>
        </w:rPr>
        <w:t>W</w:t>
      </w:r>
      <w:r w:rsidR="00571634">
        <w:rPr>
          <w:rFonts w:ascii="Times" w:eastAsia="KaiTi" w:hAnsi="Times" w:cs="Times"/>
          <w:szCs w:val="20"/>
          <w:lang w:val="en-GB" w:eastAsia="zh-CN"/>
        </w:rPr>
        <w:t xml:space="preserve">hen </w:t>
      </w:r>
      <w:r w:rsidR="00571634">
        <w:rPr>
          <w:rFonts w:ascii="Times" w:eastAsia="KaiTi" w:hAnsi="Times" w:cs="Times"/>
          <w:szCs w:val="20"/>
          <w:lang w:val="en-GB"/>
        </w:rPr>
        <w:t>multiple PDSCHs per cell are scheduled by a DCI format 1_3, we support that:</w:t>
      </w:r>
    </w:p>
    <w:p w:rsidR="003614A3" w:rsidRDefault="00B32DC4">
      <w:pPr>
        <w:pStyle w:val="ListParagraph"/>
        <w:numPr>
          <w:ilvl w:val="0"/>
          <w:numId w:val="17"/>
        </w:numPr>
        <w:spacing w:after="120" w:line="240" w:lineRule="auto"/>
        <w:jc w:val="both"/>
        <w:rPr>
          <w:rFonts w:ascii="Times" w:eastAsia="KaiTi" w:hAnsi="Times" w:cs="Times"/>
          <w:lang w:val="en-GB"/>
        </w:rPr>
      </w:pP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00571634">
        <w:rPr>
          <w:rFonts w:ascii="Times" w:eastAsia="KaiTi" w:hAnsi="Times" w:cs="Times"/>
          <w:lang w:val="en-GB"/>
        </w:rPr>
        <w:t xml:space="preserve"> HARQ-ACK bits</w:t>
      </w:r>
      <w:r w:rsidR="00571634">
        <w:t xml:space="preserve"> </w:t>
      </w:r>
      <w:r w:rsidR="00571634">
        <w:rPr>
          <w:rFonts w:ascii="Times" w:eastAsia="KaiTi" w:hAnsi="Times" w:cs="Times"/>
          <w:lang w:val="en-GB"/>
        </w:rPr>
        <w:t xml:space="preserve">correspond to a DCI format 1_3, where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00571634">
        <w:rPr>
          <w:rFonts w:ascii="Times" w:eastAsia="KaiTi" w:hAnsi="Times" w:cs="Times"/>
          <w:lang w:val="en-GB"/>
        </w:rPr>
        <w:t xml:space="preserve"> is the maximum total number of TBs</w:t>
      </w:r>
      <w:r w:rsidR="00117678">
        <w:rPr>
          <w:rFonts w:ascii="Times" w:eastAsia="KaiTi" w:hAnsi="Times" w:cs="Times"/>
          <w:lang w:val="en-GB"/>
        </w:rPr>
        <w:t xml:space="preserve"> </w:t>
      </w:r>
      <w:r w:rsidR="00571634">
        <w:rPr>
          <w:rFonts w:ascii="Times" w:eastAsia="KaiTi" w:hAnsi="Times" w:cs="Times"/>
          <w:lang w:val="en-GB"/>
        </w:rPr>
        <w:t>in PDSCH receptions</w:t>
      </w:r>
      <w:r w:rsidR="00117678">
        <w:rPr>
          <w:rFonts w:ascii="Times" w:eastAsia="KaiTi" w:hAnsi="Times" w:cs="Times"/>
          <w:lang w:val="en-GB"/>
        </w:rPr>
        <w:t xml:space="preserve"> </w:t>
      </w:r>
      <w:r w:rsidR="00F40C01">
        <w:rPr>
          <w:rFonts w:ascii="Times" w:eastAsia="KaiTi" w:hAnsi="Times" w:cs="Times"/>
          <w:lang w:val="en-GB"/>
        </w:rPr>
        <w:t>on the cells with</w:t>
      </w:r>
      <w:r w:rsidR="00E74C21">
        <w:rPr>
          <w:rFonts w:ascii="Times" w:eastAsia="KaiTi" w:hAnsi="Times" w:cs="Times"/>
          <w:lang w:val="en-GB"/>
        </w:rPr>
        <w:t>out</w:t>
      </w:r>
      <w:r w:rsidR="00117678">
        <w:rPr>
          <w:rFonts w:ascii="Times" w:eastAsia="KaiTi" w:hAnsi="Times" w:cs="Times"/>
          <w:lang w:val="en-GB"/>
        </w:rPr>
        <w:t xml:space="preserve"> time-domain HARQ-ACK bundling</w:t>
      </w:r>
      <w:r w:rsidR="007C3D07">
        <w:rPr>
          <w:rFonts w:ascii="Times" w:eastAsia="KaiTi" w:hAnsi="Times" w:cs="Times"/>
          <w:lang w:val="en-GB"/>
        </w:rPr>
        <w:t xml:space="preserve"> </w:t>
      </w:r>
      <w:r w:rsidR="007C3D07" w:rsidRPr="007C3D07">
        <w:rPr>
          <w:rFonts w:ascii="Times" w:eastAsia="KaiTi" w:hAnsi="Times" w:cs="Times"/>
          <w:lang w:val="en-GB"/>
        </w:rPr>
        <w:t>configuration</w:t>
      </w:r>
      <w:r w:rsidR="00117678">
        <w:rPr>
          <w:rFonts w:ascii="Times" w:eastAsia="KaiTi" w:hAnsi="Times" w:cs="Times"/>
          <w:lang w:val="en-GB"/>
        </w:rPr>
        <w:t xml:space="preserve"> and </w:t>
      </w:r>
      <w:r w:rsidR="00117678">
        <w:rPr>
          <w:rFonts w:ascii="Times" w:eastAsia="KaiTi" w:hAnsi="Times" w:cs="Times" w:hint="eastAsia"/>
          <w:lang w:val="en-GB"/>
        </w:rPr>
        <w:t>TB</w:t>
      </w:r>
      <w:r w:rsidR="00117678">
        <w:rPr>
          <w:rFonts w:ascii="Times" w:eastAsia="KaiTi" w:hAnsi="Times" w:cs="Times"/>
          <w:lang w:val="en-GB"/>
        </w:rPr>
        <w:t>-bundle</w:t>
      </w:r>
      <w:r w:rsidR="00117678">
        <w:rPr>
          <w:rFonts w:ascii="Times" w:eastAsia="KaiTi" w:hAnsi="Times" w:cs="Times" w:hint="eastAsia"/>
          <w:lang w:val="en-GB"/>
        </w:rPr>
        <w:t>s</w:t>
      </w:r>
      <w:r w:rsidR="00117678">
        <w:rPr>
          <w:rFonts w:ascii="Times" w:eastAsia="KaiTi" w:hAnsi="Times" w:cs="Times"/>
          <w:lang w:val="en-GB"/>
        </w:rPr>
        <w:t xml:space="preserve"> in PDSCH receptions</w:t>
      </w:r>
      <w:r w:rsidR="00F40C01">
        <w:rPr>
          <w:rFonts w:ascii="Times" w:eastAsia="KaiTi" w:hAnsi="Times" w:cs="Times"/>
          <w:lang w:val="en-GB"/>
        </w:rPr>
        <w:t xml:space="preserve"> on the cells with</w:t>
      </w:r>
      <w:r w:rsidR="00117678">
        <w:rPr>
          <w:rFonts w:ascii="Times" w:eastAsia="KaiTi" w:hAnsi="Times" w:cs="Times"/>
          <w:lang w:val="en-GB"/>
        </w:rPr>
        <w:t xml:space="preserve"> time-domain </w:t>
      </w:r>
      <w:r w:rsidR="00F40C01">
        <w:rPr>
          <w:rFonts w:ascii="Times" w:eastAsia="KaiTi" w:hAnsi="Times" w:cs="Times"/>
          <w:lang w:val="en-GB"/>
        </w:rPr>
        <w:t xml:space="preserve">HARQ-ACK </w:t>
      </w:r>
      <w:r w:rsidR="00117678">
        <w:rPr>
          <w:rFonts w:ascii="Times" w:eastAsia="KaiTi" w:hAnsi="Times" w:cs="Times"/>
          <w:lang w:val="en-GB"/>
        </w:rPr>
        <w:t>bundling</w:t>
      </w:r>
      <w:r w:rsidR="007C3D07">
        <w:rPr>
          <w:rFonts w:ascii="Times" w:eastAsia="KaiTi" w:hAnsi="Times" w:cs="Times"/>
          <w:lang w:val="en-GB"/>
        </w:rPr>
        <w:t xml:space="preserve"> </w:t>
      </w:r>
      <w:r w:rsidR="007C3D07" w:rsidRPr="007C3D07">
        <w:rPr>
          <w:rFonts w:ascii="Times" w:eastAsia="KaiTi" w:hAnsi="Times" w:cs="Times"/>
          <w:lang w:val="en-GB"/>
        </w:rPr>
        <w:t>configuration</w:t>
      </w:r>
      <w:r w:rsidR="00E74C21">
        <w:rPr>
          <w:rFonts w:ascii="Times" w:eastAsia="KaiTi" w:hAnsi="Times" w:cs="Times"/>
          <w:lang w:val="en-GB"/>
        </w:rPr>
        <w:t>,</w:t>
      </w:r>
      <w:r w:rsidR="00571634">
        <w:rPr>
          <w:rFonts w:ascii="Times" w:eastAsia="KaiTi" w:hAnsi="Times" w:cs="Times"/>
          <w:lang w:val="en-GB"/>
        </w:rPr>
        <w:t xml:space="preserve"> that can be scheduled by a DCI format 1_3 over more than one serving cells in a set of serving cells across the number of sets of serving cells;</w:t>
      </w:r>
    </w:p>
    <w:p w:rsidR="003614A3" w:rsidRDefault="00571634">
      <w:pPr>
        <w:pStyle w:val="ListParagraph"/>
        <w:numPr>
          <w:ilvl w:val="0"/>
          <w:numId w:val="17"/>
        </w:numPr>
        <w:spacing w:after="120" w:line="240" w:lineRule="auto"/>
        <w:jc w:val="both"/>
        <w:rPr>
          <w:rFonts w:ascii="Times" w:eastAsia="KaiTi" w:hAnsi="Times" w:cs="Times"/>
          <w:lang w:val="en-GB"/>
        </w:rPr>
      </w:pPr>
      <w:r>
        <w:rPr>
          <w:rFonts w:ascii="Times" w:eastAsia="KaiTi" w:hAnsi="Times" w:cs="Times"/>
          <w:lang w:val="en-GB"/>
        </w:rPr>
        <w:t>HARQ-ACK bits in the second sub-codebook of a Type-2 HARQ-ACK codebook can be concatenated:</w:t>
      </w:r>
    </w:p>
    <w:p w:rsidR="003614A3" w:rsidRDefault="00571634">
      <w:pPr>
        <w:pStyle w:val="ListParagraph"/>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First, in </w:t>
      </w:r>
      <w:r>
        <w:t>ascending</w:t>
      </w:r>
      <w:r>
        <w:rPr>
          <w:rFonts w:hint="eastAsia"/>
        </w:rPr>
        <w:t xml:space="preserve"> </w:t>
      </w:r>
      <w:r>
        <w:rPr>
          <w:rFonts w:ascii="Times" w:eastAsia="KaiTi" w:hAnsi="Times" w:cs="Times"/>
          <w:lang w:val="en-GB"/>
        </w:rPr>
        <w:t xml:space="preserve">order of codeword index for a PDSCH, </w:t>
      </w:r>
    </w:p>
    <w:p w:rsidR="003614A3" w:rsidRDefault="00571634">
      <w:pPr>
        <w:pStyle w:val="ListParagraph"/>
        <w:numPr>
          <w:ilvl w:val="1"/>
          <w:numId w:val="17"/>
        </w:numPr>
        <w:spacing w:after="120" w:line="240" w:lineRule="auto"/>
        <w:jc w:val="both"/>
        <w:rPr>
          <w:rFonts w:ascii="Times" w:eastAsia="KaiTi" w:hAnsi="Times" w:cs="Times"/>
          <w:lang w:val="en-GB"/>
        </w:rPr>
      </w:pPr>
      <w:r>
        <w:rPr>
          <w:rFonts w:ascii="Times" w:eastAsia="KaiTi" w:hAnsi="Times" w:cs="Times"/>
          <w:lang w:val="en-GB"/>
        </w:rPr>
        <w:t>S</w:t>
      </w:r>
      <w:r>
        <w:rPr>
          <w:rFonts w:ascii="Times" w:eastAsia="KaiTi" w:hAnsi="Times" w:cs="Times" w:hint="eastAsia"/>
          <w:lang w:val="en-GB"/>
        </w:rPr>
        <w:t>econd,</w:t>
      </w:r>
      <w:r>
        <w:rPr>
          <w:rFonts w:ascii="Times" w:eastAsia="KaiTi" w:hAnsi="Times" w:cs="Times"/>
          <w:lang w:val="en-GB"/>
        </w:rPr>
        <w:t xml:space="preserve"> in </w:t>
      </w:r>
      <w:r>
        <w:t>ascending</w:t>
      </w:r>
      <w:r>
        <w:rPr>
          <w:rFonts w:hint="eastAsia"/>
        </w:rPr>
        <w:t xml:space="preserve"> </w:t>
      </w:r>
      <w:r>
        <w:rPr>
          <w:rFonts w:ascii="Times" w:eastAsia="KaiTi" w:hAnsi="Times" w:cs="Times"/>
          <w:lang w:val="en-GB"/>
        </w:rPr>
        <w:t>order of t</w:t>
      </w:r>
      <w:r>
        <w:t>he PDSCH reception starting time for the same {serving cell, PDCCH monitoring occasion} pair</w:t>
      </w:r>
      <w:r>
        <w:rPr>
          <w:rFonts w:ascii="Times" w:eastAsia="KaiTi" w:hAnsi="Times" w:cs="Times"/>
          <w:lang w:val="en-GB"/>
        </w:rPr>
        <w:t xml:space="preserve">, </w:t>
      </w:r>
    </w:p>
    <w:p w:rsidR="003614A3" w:rsidRDefault="00571634">
      <w:pPr>
        <w:pStyle w:val="ListParagraph"/>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Third, in </w:t>
      </w:r>
      <w:r>
        <w:t>ascending</w:t>
      </w:r>
      <w:r>
        <w:rPr>
          <w:rFonts w:hint="eastAsia"/>
        </w:rPr>
        <w:t xml:space="preserve"> </w:t>
      </w:r>
      <w:r>
        <w:rPr>
          <w:rFonts w:ascii="Times" w:eastAsia="KaiTi" w:hAnsi="Times" w:cs="Times"/>
          <w:lang w:val="en-GB"/>
        </w:rPr>
        <w:t>order of serving cell index, and</w:t>
      </w:r>
    </w:p>
    <w:p w:rsidR="003614A3" w:rsidRDefault="00571634">
      <w:pPr>
        <w:pStyle w:val="ListParagraph"/>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Fourth, </w:t>
      </w:r>
      <w:proofErr w:type="spellStart"/>
      <w:r>
        <w:rPr>
          <w:rFonts w:ascii="Times" w:eastAsia="KaiTi" w:hAnsi="Times" w:cs="Times"/>
          <w:lang w:val="en-GB"/>
        </w:rPr>
        <w:t>i</w:t>
      </w:r>
      <w:proofErr w:type="spellEnd"/>
      <w:r>
        <w:rPr>
          <w:rFonts w:hint="eastAsia"/>
        </w:rPr>
        <w:t xml:space="preserve">n </w:t>
      </w:r>
      <w:r>
        <w:t>ascending</w:t>
      </w:r>
      <w:r>
        <w:rPr>
          <w:rFonts w:hint="eastAsia"/>
        </w:rPr>
        <w:t xml:space="preserve"> order of </w:t>
      </w:r>
      <w:r>
        <w:t>PDCCH monitoring occasion index.</w:t>
      </w:r>
    </w:p>
    <w:p w:rsidR="003614A3" w:rsidRDefault="00571634">
      <w:pPr>
        <w:spacing w:after="120" w:line="240" w:lineRule="auto"/>
        <w:jc w:val="center"/>
      </w:pPr>
      <w:r>
        <w:object w:dxaOrig="8432" w:dyaOrig="2980">
          <v:shape id="_x0000_i1026" type="#_x0000_t75" style="width:421.65pt;height:149.2pt" o:ole="">
            <v:imagedata r:id="rId10" o:title=""/>
          </v:shape>
          <o:OLEObject Type="Embed" ProgID="Visio.Drawing.15" ShapeID="_x0000_i1026" DrawAspect="Content" ObjectID="_1792530167" r:id="rId11"/>
        </w:object>
      </w:r>
      <w:r>
        <w:t xml:space="preserve"> </w:t>
      </w:r>
    </w:p>
    <w:p w:rsidR="003614A3" w:rsidRDefault="00571634">
      <w:pPr>
        <w:spacing w:after="120" w:line="240" w:lineRule="auto"/>
        <w:jc w:val="center"/>
        <w:rPr>
          <w:rFonts w:ascii="Times" w:eastAsia="KaiTi" w:hAnsi="Times" w:cs="Times"/>
          <w:lang w:val="en-GB"/>
        </w:rPr>
      </w:pPr>
      <w:r>
        <w:rPr>
          <w:rFonts w:eastAsiaTheme="minorEastAsia" w:hint="eastAsia"/>
          <w:lang w:eastAsia="zh-CN"/>
        </w:rPr>
        <w:t>F</w:t>
      </w:r>
      <w:r>
        <w:rPr>
          <w:rFonts w:eastAsiaTheme="minorEastAsia"/>
          <w:lang w:eastAsia="zh-CN"/>
        </w:rPr>
        <w:t>igure 3. Type-2 HARQ-ACK codebook used for multiple PDSCHs per cell scheduled by a DCI</w:t>
      </w:r>
    </w:p>
    <w:bookmarkEnd w:id="5"/>
    <w:p w:rsidR="003614A3" w:rsidRDefault="00571634">
      <w:pPr>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9A2682">
        <w:rPr>
          <w:rFonts w:ascii="Times" w:eastAsiaTheme="minorEastAsia" w:hAnsi="Times"/>
          <w:b/>
          <w:i/>
          <w:color w:val="000000"/>
          <w:lang w:eastAsia="zh-CN"/>
        </w:rPr>
        <w:t>9</w:t>
      </w:r>
      <w:r>
        <w:rPr>
          <w:rFonts w:ascii="Times" w:eastAsiaTheme="minorEastAsia" w:hAnsi="Times"/>
          <w:b/>
          <w:i/>
          <w:color w:val="000000"/>
          <w:lang w:eastAsia="zh-CN"/>
        </w:rPr>
        <w:t xml:space="preserve">: </w:t>
      </w:r>
      <w:r w:rsidR="009A2682">
        <w:rPr>
          <w:rFonts w:ascii="Times" w:eastAsiaTheme="minorEastAsia" w:hAnsi="Times"/>
          <w:b/>
          <w:i/>
          <w:color w:val="000000"/>
          <w:lang w:eastAsia="zh-CN"/>
        </w:rPr>
        <w:t>W</w:t>
      </w:r>
      <w:r>
        <w:rPr>
          <w:rFonts w:ascii="Times" w:eastAsiaTheme="minorEastAsia" w:hAnsi="Times"/>
          <w:b/>
          <w:i/>
          <w:color w:val="000000"/>
          <w:lang w:eastAsia="zh-CN"/>
        </w:rPr>
        <w:t xml:space="preserve">hen type-2 HARQ-ACK codebook is used for </w:t>
      </w:r>
      <w:bookmarkStart w:id="6" w:name="_Hlk181872501"/>
      <w:r>
        <w:rPr>
          <w:rFonts w:ascii="Times" w:eastAsiaTheme="minorEastAsia" w:hAnsi="Times"/>
          <w:b/>
          <w:i/>
          <w:color w:val="000000"/>
          <w:lang w:eastAsia="zh-CN"/>
        </w:rPr>
        <w:t>multiple PDSCHs per cell scheduled by a DCI format 1_3</w:t>
      </w:r>
      <w:bookmarkEnd w:id="6"/>
      <w:r>
        <w:rPr>
          <w:rFonts w:ascii="Times" w:eastAsiaTheme="minorEastAsia" w:hAnsi="Times"/>
          <w:b/>
          <w:i/>
          <w:color w:val="000000"/>
          <w:lang w:eastAsia="zh-CN"/>
        </w:rPr>
        <w:t>,</w:t>
      </w:r>
    </w:p>
    <w:p w:rsidR="003614A3" w:rsidRDefault="00B32DC4">
      <w:pPr>
        <w:pStyle w:val="ListParagraph"/>
        <w:numPr>
          <w:ilvl w:val="1"/>
          <w:numId w:val="17"/>
        </w:numPr>
        <w:spacing w:after="120" w:line="240" w:lineRule="auto"/>
        <w:jc w:val="both"/>
        <w:rPr>
          <w:rFonts w:ascii="Times" w:eastAsiaTheme="minorEastAsia" w:hAnsi="Times"/>
          <w:b/>
          <w:i/>
          <w:color w:val="000000"/>
        </w:rPr>
      </w:pPr>
      <m:oMath>
        <m:sSubSup>
          <m:sSubSupPr>
            <m:ctrlPr>
              <w:rPr>
                <w:rFonts w:ascii="Cambria Math" w:hAnsi="Cambria Math"/>
                <w:b/>
                <w:i/>
              </w:rPr>
            </m:ctrlPr>
          </m:sSubSupPr>
          <m:e>
            <m:r>
              <m:rPr>
                <m:sty m:val="bi"/>
              </m:rPr>
              <w:rPr>
                <w:rFonts w:ascii="Cambria Math"/>
              </w:rPr>
              <m:t>N</m:t>
            </m:r>
          </m:e>
          <m:sub>
            <m:r>
              <m:rPr>
                <m:sty m:val="bi"/>
              </m:rPr>
              <w:rPr>
                <w:rFonts w:ascii="Cambria Math"/>
              </w:rPr>
              <m:t>sets</m:t>
            </m:r>
          </m:sub>
          <m:sup>
            <m:r>
              <m:rPr>
                <m:nor/>
              </m:rPr>
              <w:rPr>
                <w:rFonts w:ascii="Cambria Math"/>
                <w:b/>
                <w:i/>
              </w:rPr>
              <m:t>TB,max</m:t>
            </m:r>
          </m:sup>
        </m:sSubSup>
      </m:oMath>
      <w:r w:rsidR="00571634">
        <w:rPr>
          <w:rFonts w:ascii="Times" w:eastAsia="KaiTi" w:hAnsi="Times" w:cs="Times"/>
          <w:b/>
          <w:i/>
          <w:lang w:val="en-GB"/>
        </w:rPr>
        <w:t xml:space="preserve"> HARQ-ACK bits </w:t>
      </w:r>
      <w:r w:rsidR="00571634">
        <w:rPr>
          <w:b/>
          <w:i/>
        </w:rPr>
        <w:t>correspond</w:t>
      </w:r>
      <w:r w:rsidR="00571634">
        <w:rPr>
          <w:rFonts w:ascii="Times" w:eastAsia="KaiTi" w:hAnsi="Times" w:cs="Times"/>
          <w:b/>
          <w:i/>
          <w:lang w:val="en-GB"/>
        </w:rPr>
        <w:t xml:space="preserve"> to a DCI format 1_3, where </w:t>
      </w:r>
      <m:oMath>
        <m:sSubSup>
          <m:sSubSupPr>
            <m:ctrlPr>
              <w:rPr>
                <w:rFonts w:ascii="Cambria Math" w:hAnsi="Cambria Math"/>
                <w:b/>
                <w:i/>
              </w:rPr>
            </m:ctrlPr>
          </m:sSubSupPr>
          <m:e>
            <m:r>
              <m:rPr>
                <m:sty m:val="bi"/>
              </m:rPr>
              <w:rPr>
                <w:rFonts w:ascii="Cambria Math"/>
              </w:rPr>
              <m:t>N</m:t>
            </m:r>
          </m:e>
          <m:sub>
            <m:r>
              <m:rPr>
                <m:sty m:val="bi"/>
              </m:rPr>
              <w:rPr>
                <w:rFonts w:ascii="Cambria Math"/>
              </w:rPr>
              <m:t>sets</m:t>
            </m:r>
          </m:sub>
          <m:sup>
            <m:r>
              <m:rPr>
                <m:nor/>
              </m:rPr>
              <w:rPr>
                <w:rFonts w:ascii="Cambria Math"/>
                <w:b/>
                <w:i/>
              </w:rPr>
              <m:t>TB,max</m:t>
            </m:r>
          </m:sup>
        </m:sSubSup>
      </m:oMath>
      <w:r w:rsidR="00571634">
        <w:rPr>
          <w:rFonts w:ascii="Times" w:eastAsia="KaiTi" w:hAnsi="Times" w:cs="Times"/>
          <w:b/>
          <w:i/>
          <w:lang w:val="en-GB"/>
        </w:rPr>
        <w:t xml:space="preserve"> is the maximum total number of TBs in PDSCH receptions </w:t>
      </w:r>
      <w:r w:rsidR="00DD291C" w:rsidRPr="00DD291C">
        <w:rPr>
          <w:rFonts w:ascii="Times" w:eastAsia="KaiTi" w:hAnsi="Times" w:cs="Times"/>
          <w:b/>
          <w:i/>
          <w:lang w:val="en-GB"/>
        </w:rPr>
        <w:t>on the cells without time-domain HARQ-ACK bundling configuration and TB-bundles in PDSCH receptions on the cells with time-domain HARQ-ACK bundling configuration,</w:t>
      </w:r>
      <w:r w:rsidR="007C3D07">
        <w:rPr>
          <w:rFonts w:ascii="Times" w:eastAsia="KaiTi" w:hAnsi="Times" w:cs="Times"/>
          <w:b/>
          <w:i/>
          <w:lang w:val="en-GB"/>
        </w:rPr>
        <w:t xml:space="preserve"> </w:t>
      </w:r>
      <w:r w:rsidR="00571634">
        <w:rPr>
          <w:rFonts w:ascii="Times" w:eastAsia="KaiTi" w:hAnsi="Times" w:cs="Times"/>
          <w:b/>
          <w:i/>
          <w:lang w:val="en-GB"/>
        </w:rPr>
        <w:t>that can be scheduled by a DCI format 1_3 over more than one serving cells in a set of serving cells across the number of sets of serving cells</w:t>
      </w:r>
      <w:r w:rsidR="00542A82">
        <w:rPr>
          <w:rFonts w:ascii="Times" w:eastAsia="KaiTi" w:hAnsi="Times" w:cs="Times"/>
          <w:b/>
          <w:i/>
          <w:lang w:val="en-GB"/>
        </w:rPr>
        <w:t>.</w:t>
      </w:r>
    </w:p>
    <w:p w:rsidR="003614A3" w:rsidRDefault="00571634">
      <w:pPr>
        <w:rPr>
          <w:rFonts w:ascii="Times" w:eastAsiaTheme="minorEastAsia" w:hAnsi="Times"/>
          <w:b/>
          <w:i/>
          <w:color w:val="000000"/>
        </w:rPr>
      </w:pPr>
      <w:r>
        <w:rPr>
          <w:rFonts w:ascii="Times" w:eastAsiaTheme="minorEastAsia" w:hAnsi="Times"/>
          <w:b/>
          <w:i/>
          <w:color w:val="000000"/>
          <w:lang w:eastAsia="zh-CN"/>
        </w:rPr>
        <w:t xml:space="preserve">Proposal </w:t>
      </w:r>
      <w:r w:rsidR="00542A82">
        <w:rPr>
          <w:rFonts w:ascii="Times" w:eastAsiaTheme="minorEastAsia" w:hAnsi="Times"/>
          <w:b/>
          <w:i/>
          <w:color w:val="000000"/>
          <w:lang w:eastAsia="zh-CN"/>
        </w:rPr>
        <w:t>10</w:t>
      </w:r>
      <w:r>
        <w:rPr>
          <w:rFonts w:ascii="Times" w:eastAsiaTheme="minorEastAsia" w:hAnsi="Times"/>
          <w:b/>
          <w:i/>
          <w:color w:val="000000"/>
          <w:lang w:eastAsia="zh-CN"/>
        </w:rPr>
        <w:t>:</w:t>
      </w:r>
      <w:bookmarkStart w:id="7" w:name="_Hlk178168311"/>
      <w:bookmarkStart w:id="8" w:name="_Hlk178168367"/>
      <w:r>
        <w:rPr>
          <w:rFonts w:ascii="Times" w:eastAsiaTheme="minorEastAsia" w:hAnsi="Times"/>
          <w:b/>
          <w:i/>
          <w:color w:val="000000"/>
          <w:lang w:eastAsia="zh-CN"/>
        </w:rPr>
        <w:t xml:space="preserve"> At least for</w:t>
      </w:r>
      <w:r>
        <w:t xml:space="preserve"> </w:t>
      </w:r>
      <w:r>
        <w:rPr>
          <w:rFonts w:ascii="Times" w:eastAsiaTheme="minorEastAsia" w:hAnsi="Times"/>
          <w:b/>
          <w:i/>
          <w:color w:val="000000"/>
          <w:lang w:eastAsia="zh-CN"/>
        </w:rPr>
        <w:t>time-domain HARQ-ACK bundling is not configured, when type-2 HARQ-ACK codebook is used for multiple PDSCHs per cell scheduled by a DCI format 1_3, H</w:t>
      </w:r>
      <w:r>
        <w:rPr>
          <w:rFonts w:ascii="Times" w:eastAsiaTheme="minorEastAsia" w:hAnsi="Times"/>
          <w:b/>
          <w:i/>
          <w:color w:val="000000"/>
        </w:rPr>
        <w:t>ARQ-ACK bits in the second sub-codebook</w:t>
      </w:r>
      <w:bookmarkEnd w:id="7"/>
      <w:r>
        <w:rPr>
          <w:rFonts w:ascii="Times" w:eastAsiaTheme="minorEastAsia" w:hAnsi="Times"/>
          <w:b/>
          <w:i/>
          <w:color w:val="000000"/>
        </w:rPr>
        <w:t xml:space="preserve"> can be concatenated:</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First, in </w:t>
      </w:r>
      <w:r>
        <w:rPr>
          <w:b/>
          <w:i/>
        </w:rPr>
        <w:t>ascending</w:t>
      </w:r>
      <w:r>
        <w:rPr>
          <w:rFonts w:hint="eastAsia"/>
          <w:b/>
          <w:i/>
        </w:rPr>
        <w:t xml:space="preserve"> </w:t>
      </w:r>
      <w:r>
        <w:rPr>
          <w:rFonts w:ascii="Times" w:eastAsia="KaiTi" w:hAnsi="Times" w:cs="Times"/>
          <w:b/>
          <w:i/>
          <w:lang w:val="en-GB"/>
        </w:rPr>
        <w:t xml:space="preserve">order of codeword index for a PDSCH, </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S</w:t>
      </w:r>
      <w:r>
        <w:rPr>
          <w:rFonts w:ascii="Times" w:eastAsia="KaiTi" w:hAnsi="Times" w:cs="Times" w:hint="eastAsia"/>
          <w:b/>
          <w:i/>
          <w:lang w:val="en-GB"/>
        </w:rPr>
        <w:t>econd,</w:t>
      </w:r>
      <w:r>
        <w:rPr>
          <w:rFonts w:ascii="Times" w:eastAsia="KaiTi" w:hAnsi="Times" w:cs="Times"/>
          <w:b/>
          <w:i/>
          <w:lang w:val="en-GB"/>
        </w:rPr>
        <w:t xml:space="preserve"> in </w:t>
      </w:r>
      <w:r>
        <w:rPr>
          <w:b/>
          <w:i/>
        </w:rPr>
        <w:t>ascending</w:t>
      </w:r>
      <w:r>
        <w:rPr>
          <w:rFonts w:hint="eastAsia"/>
          <w:b/>
          <w:i/>
        </w:rPr>
        <w:t xml:space="preserve"> </w:t>
      </w:r>
      <w:r>
        <w:rPr>
          <w:rFonts w:ascii="Times" w:eastAsia="KaiTi" w:hAnsi="Times" w:cs="Times"/>
          <w:b/>
          <w:i/>
          <w:lang w:val="en-GB"/>
        </w:rPr>
        <w:t xml:space="preserve">order of the PDSCH reception starting time for the same {serving cell, PDCCH monitoring occasion} pair, </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Third, in </w:t>
      </w:r>
      <w:r>
        <w:rPr>
          <w:b/>
          <w:i/>
        </w:rPr>
        <w:t>ascending</w:t>
      </w:r>
      <w:r>
        <w:rPr>
          <w:rFonts w:hint="eastAsia"/>
          <w:b/>
          <w:i/>
        </w:rPr>
        <w:t xml:space="preserve"> </w:t>
      </w:r>
      <w:r>
        <w:rPr>
          <w:rFonts w:ascii="Times" w:eastAsia="KaiTi" w:hAnsi="Times" w:cs="Times"/>
          <w:b/>
          <w:i/>
          <w:lang w:val="en-GB"/>
        </w:rPr>
        <w:t>order of serving cell index, and</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Fourth, in</w:t>
      </w:r>
      <w:r>
        <w:rPr>
          <w:rFonts w:hint="eastAsia"/>
          <w:b/>
          <w:i/>
        </w:rPr>
        <w:t xml:space="preserve"> </w:t>
      </w:r>
      <w:r>
        <w:rPr>
          <w:b/>
          <w:i/>
        </w:rPr>
        <w:t>ascending</w:t>
      </w:r>
      <w:r>
        <w:rPr>
          <w:rFonts w:hint="eastAsia"/>
          <w:b/>
          <w:i/>
        </w:rPr>
        <w:t xml:space="preserve"> order of </w:t>
      </w:r>
      <w:r>
        <w:rPr>
          <w:b/>
          <w:i/>
        </w:rPr>
        <w:t>PDCCH monitoring occasion index.</w:t>
      </w:r>
    </w:p>
    <w:bookmarkEnd w:id="0"/>
    <w:bookmarkEnd w:id="8"/>
    <w:p w:rsidR="003614A3" w:rsidRDefault="00571634">
      <w:pPr>
        <w:pStyle w:val="Heading1"/>
        <w:spacing w:line="264" w:lineRule="auto"/>
        <w:jc w:val="both"/>
        <w:rPr>
          <w:rFonts w:cs="Times New Roman"/>
        </w:rPr>
      </w:pPr>
      <w:r>
        <w:rPr>
          <w:rFonts w:cs="Times New Roman"/>
        </w:rPr>
        <w:t>Conclusions</w:t>
      </w:r>
    </w:p>
    <w:p w:rsidR="003614A3" w:rsidRDefault="00571634" w:rsidP="00D14747">
      <w:pPr>
        <w:pStyle w:val="BodyText"/>
        <w:spacing w:beforeLines="50" w:line="264" w:lineRule="auto"/>
        <w:rPr>
          <w:rFonts w:eastAsia="宋体"/>
          <w:iCs/>
          <w:szCs w:val="20"/>
          <w:lang w:eastAsia="zh-CN"/>
        </w:rPr>
      </w:pPr>
      <w:r>
        <w:rPr>
          <w:rFonts w:eastAsia="宋体"/>
          <w:lang w:eastAsia="zh-CN"/>
        </w:rPr>
        <w:t>In this contribution, we discuss the</w:t>
      </w:r>
      <w:r>
        <w:rPr>
          <w:rFonts w:eastAsia="宋体"/>
          <w:szCs w:val="20"/>
        </w:rPr>
        <w:t xml:space="preserve"> enhancements to multi-cell PUSCH/PDSCH scheduling with a single DCI</w:t>
      </w:r>
      <w:r>
        <w:rPr>
          <w:rFonts w:eastAsia="宋体"/>
          <w:lang w:eastAsia="zh-CN"/>
        </w:rPr>
        <w:t xml:space="preserve"> with </w:t>
      </w:r>
      <w:r>
        <w:rPr>
          <w:rFonts w:eastAsia="宋体"/>
          <w:iCs/>
          <w:szCs w:val="20"/>
          <w:lang w:eastAsia="zh-CN"/>
        </w:rPr>
        <w:t>following observations and proposals:</w:t>
      </w:r>
    </w:p>
    <w:p w:rsidR="005E1D8D" w:rsidRDefault="005E1D8D" w:rsidP="005E1D8D">
      <w:pPr>
        <w:spacing w:after="120" w:line="240" w:lineRule="auto"/>
        <w:jc w:val="both"/>
        <w:rPr>
          <w:color w:val="000000"/>
          <w:lang w:val="en-AU"/>
        </w:rPr>
      </w:pPr>
      <w:r>
        <w:rPr>
          <w:rFonts w:eastAsiaTheme="minorEastAsia"/>
          <w:b/>
          <w:i/>
          <w:lang w:val="en-AU" w:eastAsia="zh-CN"/>
        </w:rPr>
        <w:t xml:space="preserve">Observation 1: For support of different SCS/carrier type among co-scheduled cells by the single DCI, </w:t>
      </w:r>
      <w:r w:rsidRPr="00F17D58">
        <w:rPr>
          <w:rFonts w:eastAsiaTheme="minorEastAsia"/>
          <w:b/>
          <w:i/>
          <w:lang w:val="en-AU" w:eastAsia="zh-CN"/>
        </w:rPr>
        <w:t>the current mechanism</w:t>
      </w:r>
      <w:r>
        <w:rPr>
          <w:rFonts w:eastAsiaTheme="minorEastAsia"/>
          <w:b/>
          <w:i/>
          <w:lang w:val="en-AU" w:eastAsia="zh-CN"/>
        </w:rPr>
        <w:t xml:space="preserve"> for processing timeline</w:t>
      </w:r>
      <w:r w:rsidRPr="00F17D58">
        <w:rPr>
          <w:rFonts w:eastAsiaTheme="minorEastAsia"/>
          <w:b/>
          <w:i/>
          <w:lang w:val="en-AU" w:eastAsia="zh-CN"/>
        </w:rPr>
        <w:t xml:space="preserve"> in specification can work without further enhancement</w:t>
      </w:r>
      <w:r>
        <w:rPr>
          <w:rFonts w:eastAsiaTheme="minorEastAsia"/>
          <w:b/>
          <w:i/>
          <w:lang w:val="en-AU" w:eastAsia="zh-CN"/>
        </w:rPr>
        <w:t xml:space="preserve">, i.e., </w:t>
      </w:r>
      <w:r w:rsidRPr="00F17D58">
        <w:rPr>
          <w:rFonts w:eastAsiaTheme="minorEastAsia"/>
          <w:b/>
          <w:i/>
          <w:lang w:val="en-AU" w:eastAsia="zh-CN"/>
        </w:rPr>
        <w:t>if a given PDSCH in multiple co-scheduled PDSCHs with different SCS cannot satisfy its corresponding T</w:t>
      </w:r>
      <w:r w:rsidRPr="00F17D58">
        <w:rPr>
          <w:rFonts w:eastAsiaTheme="minorEastAsia"/>
          <w:b/>
          <w:i/>
          <w:vertAlign w:val="subscript"/>
          <w:lang w:val="en-AU" w:eastAsia="zh-CN"/>
        </w:rPr>
        <w:t>proc,1</w:t>
      </w:r>
      <w:r w:rsidRPr="00F17D58">
        <w:rPr>
          <w:rFonts w:eastAsiaTheme="minorEastAsia"/>
          <w:b/>
          <w:i/>
          <w:lang w:val="en-AU" w:eastAsia="zh-CN"/>
        </w:rPr>
        <w:t>, the UE may not provide a valid HARQ-ACK corresponding for that given PDSCH.</w:t>
      </w:r>
    </w:p>
    <w:p w:rsidR="003614A3" w:rsidRPr="003145C5" w:rsidRDefault="00571634">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 For slot-based PUCCH and for determining the timing of a PUCCH carrying HARQ-ACK information corresponding to a set of co-scheduled PDSCHs with different SCS by a DCI, the reference PDSCH is the PDSCH with the smallest SCS among the PDSCHs ending last.</w:t>
      </w:r>
    </w:p>
    <w:p w:rsidR="003614A3" w:rsidRDefault="00571634">
      <w:pPr>
        <w:spacing w:after="120" w:line="240" w:lineRule="auto"/>
        <w:jc w:val="both"/>
        <w:rPr>
          <w:rFonts w:eastAsiaTheme="minorEastAsia"/>
          <w:lang w:eastAsia="zh-CN"/>
        </w:rPr>
      </w:pPr>
      <w:r>
        <w:rPr>
          <w:rFonts w:eastAsiaTheme="minorEastAsia"/>
          <w:b/>
          <w:i/>
          <w:lang w:eastAsia="zh-CN"/>
        </w:rPr>
        <w:t>Proposal 2: Whether to support multi-PDSCH scheduling per scheduled cell by DCI format 1_3 in FR1 should be discussed.</w:t>
      </w:r>
    </w:p>
    <w:p w:rsidR="003614A3" w:rsidRDefault="00571634">
      <w:pPr>
        <w:spacing w:after="120" w:line="240" w:lineRule="auto"/>
        <w:jc w:val="both"/>
        <w:rPr>
          <w:rFonts w:eastAsiaTheme="minorEastAsia"/>
          <w:b/>
          <w:i/>
          <w:lang w:eastAsia="zh-CN"/>
        </w:rPr>
      </w:pPr>
      <w:r>
        <w:rPr>
          <w:rFonts w:eastAsiaTheme="minorEastAsia"/>
          <w:b/>
          <w:i/>
          <w:lang w:eastAsia="zh-CN"/>
        </w:rPr>
        <w:t>Proposal 3: From specification perspective, the maximum number of PUSCHs/PDSCHs per scheduled cell scheduled by DCI format 0_3/1_3 is 4.</w:t>
      </w:r>
    </w:p>
    <w:p w:rsidR="003614A3" w:rsidRDefault="00571634">
      <w:pPr>
        <w:pStyle w:val="ListParagraph"/>
        <w:numPr>
          <w:ilvl w:val="0"/>
          <w:numId w:val="14"/>
        </w:numPr>
        <w:spacing w:after="120" w:line="240" w:lineRule="auto"/>
        <w:jc w:val="both"/>
        <w:rPr>
          <w:rFonts w:eastAsia="Yu Mincho"/>
        </w:rPr>
      </w:pPr>
      <w:r>
        <w:rPr>
          <w:rFonts w:eastAsiaTheme="minorEastAsia"/>
          <w:b/>
          <w:i/>
        </w:rPr>
        <w:t>From UE perspective, the maximum number of PUSCHs/PDSCHS real scheduled per cell is up to UE capability.</w:t>
      </w:r>
    </w:p>
    <w:p w:rsidR="005E1D8D" w:rsidRPr="005E1D8D" w:rsidRDefault="005E1D8D">
      <w:pPr>
        <w:spacing w:after="120" w:line="240" w:lineRule="auto"/>
        <w:jc w:val="both"/>
        <w:rPr>
          <w:rFonts w:eastAsiaTheme="minorEastAsia"/>
          <w:b/>
          <w:i/>
        </w:rPr>
      </w:pPr>
      <w:r>
        <w:rPr>
          <w:rFonts w:eastAsiaTheme="minorEastAsia"/>
          <w:b/>
          <w:i/>
          <w:lang w:eastAsia="zh-CN"/>
        </w:rPr>
        <w:t>Proposal 4: For NDI field design, option 1 (</w:t>
      </w:r>
      <w:r w:rsidRPr="00F17D58">
        <w:rPr>
          <w:rFonts w:eastAsiaTheme="minorEastAsia"/>
          <w:b/>
          <w:i/>
          <w:lang w:eastAsia="zh-CN"/>
        </w:rPr>
        <w:t>the number of bits is equal to the maximum number of schedulable PUSCHs/PDSCHs on the corresponding cell by the DCI format 0_3/1_3</w:t>
      </w:r>
      <w:r>
        <w:rPr>
          <w:rFonts w:eastAsiaTheme="minorEastAsia"/>
          <w:b/>
          <w:i/>
          <w:lang w:eastAsia="zh-CN"/>
        </w:rPr>
        <w:t>) is preferred.</w:t>
      </w:r>
    </w:p>
    <w:p w:rsidR="005E1D8D" w:rsidRDefault="005E1D8D" w:rsidP="005E1D8D">
      <w:pPr>
        <w:spacing w:after="120" w:line="240" w:lineRule="auto"/>
        <w:jc w:val="both"/>
        <w:rPr>
          <w:rFonts w:eastAsiaTheme="minorEastAsia"/>
          <w:b/>
          <w:i/>
        </w:rPr>
      </w:pPr>
      <w:r>
        <w:rPr>
          <w:rFonts w:eastAsiaTheme="minorEastAsia" w:hint="eastAsia"/>
          <w:b/>
          <w:i/>
          <w:lang w:eastAsia="zh-CN"/>
        </w:rPr>
        <w:lastRenderedPageBreak/>
        <w:t>P</w:t>
      </w:r>
      <w:r>
        <w:rPr>
          <w:rFonts w:eastAsiaTheme="minorEastAsia"/>
          <w:b/>
          <w:i/>
          <w:lang w:eastAsia="zh-CN"/>
        </w:rPr>
        <w:t>roposal 5: For RV field, option 1 is preferred. One bit is used to indicate RV for a PUSCH/PDSCH on a cell when multiple PUSCHs/PDSCHs are scheduled on a cell, which is the same with Rel-16/17.</w:t>
      </w:r>
    </w:p>
    <w:p w:rsidR="005E1D8D" w:rsidRDefault="005E1D8D" w:rsidP="005E1D8D">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roposal 6: The following two options can be considered for</w:t>
      </w:r>
      <w:r w:rsidRPr="00F17D58">
        <w:rPr>
          <w:rFonts w:eastAsiaTheme="minorEastAsia"/>
          <w:b/>
          <w:i/>
          <w:lang w:eastAsia="zh-CN"/>
        </w:rPr>
        <w:t xml:space="preserve"> the </w:t>
      </w:r>
      <w:r w:rsidRPr="00EC02AC">
        <w:rPr>
          <w:rFonts w:eastAsiaTheme="minorEastAsia"/>
          <w:b/>
          <w:i/>
          <w:lang w:eastAsia="zh-CN"/>
        </w:rPr>
        <w:t>TDRA table applicable for multi-PUSCH/PDSCH scheduling by DCI format 0_3/1_3</w:t>
      </w:r>
      <w:r>
        <w:rPr>
          <w:rFonts w:eastAsiaTheme="minorEastAsia"/>
          <w:b/>
          <w:i/>
          <w:lang w:eastAsia="zh-CN"/>
        </w:rPr>
        <w:t>:</w:t>
      </w:r>
    </w:p>
    <w:p w:rsidR="005E1D8D" w:rsidRDefault="005E1D8D" w:rsidP="005E1D8D">
      <w:pPr>
        <w:pStyle w:val="ListParagraph"/>
        <w:numPr>
          <w:ilvl w:val="0"/>
          <w:numId w:val="19"/>
        </w:numPr>
        <w:spacing w:after="120" w:line="240" w:lineRule="auto"/>
        <w:jc w:val="both"/>
        <w:rPr>
          <w:rFonts w:eastAsiaTheme="minorEastAsia"/>
          <w:b/>
          <w:i/>
        </w:rPr>
      </w:pPr>
      <w:r>
        <w:rPr>
          <w:rFonts w:eastAsiaTheme="minorEastAsia"/>
          <w:b/>
          <w:i/>
        </w:rPr>
        <w:t xml:space="preserve">Option 1: </w:t>
      </w:r>
      <w:r>
        <w:rPr>
          <w:rFonts w:eastAsiaTheme="minorEastAsia" w:hint="eastAsia"/>
          <w:b/>
          <w:i/>
        </w:rPr>
        <w:t>R</w:t>
      </w:r>
      <w:r>
        <w:rPr>
          <w:rFonts w:eastAsiaTheme="minorEastAsia"/>
          <w:b/>
          <w:i/>
        </w:rPr>
        <w:t>euse the legacy TDRA table for multi-PUSCH/PDSCH scheduling by DCI format 0_1/1_1, and specify additional configuration/indication to determine the applicable DCI format when the legacy TDRA table is configured.</w:t>
      </w:r>
    </w:p>
    <w:p w:rsidR="005E1D8D" w:rsidRPr="003145C5" w:rsidRDefault="005E1D8D" w:rsidP="005E1D8D">
      <w:pPr>
        <w:pStyle w:val="ListParagraph"/>
        <w:numPr>
          <w:ilvl w:val="0"/>
          <w:numId w:val="19"/>
        </w:numPr>
        <w:spacing w:after="120" w:line="240" w:lineRule="auto"/>
        <w:jc w:val="both"/>
        <w:rPr>
          <w:rFonts w:eastAsiaTheme="minorEastAsia"/>
          <w:b/>
          <w:i/>
        </w:rPr>
      </w:pPr>
      <w:r>
        <w:rPr>
          <w:rFonts w:eastAsiaTheme="minorEastAsia"/>
          <w:b/>
          <w:i/>
        </w:rPr>
        <w:t xml:space="preserve">Option 2: </w:t>
      </w:r>
      <w:r>
        <w:rPr>
          <w:rFonts w:eastAsiaTheme="minorEastAsia" w:hint="eastAsia"/>
          <w:b/>
          <w:i/>
        </w:rPr>
        <w:t>D</w:t>
      </w:r>
      <w:r>
        <w:rPr>
          <w:rFonts w:eastAsiaTheme="minorEastAsia"/>
          <w:b/>
          <w:i/>
        </w:rPr>
        <w:t>efine new TDRA tables for multi-PUSCH/PDSCH scheduling by DCI format 0_3/1_3, and the new TDRA table and the legacy TDRA table for multi-PUSCH/PDSCH scheduling by DCI format 0_1/1_1 are not configured simultaneously.</w:t>
      </w:r>
    </w:p>
    <w:p w:rsidR="005E1D8D" w:rsidRDefault="005E1D8D" w:rsidP="005E1D8D">
      <w:pPr>
        <w:spacing w:after="120" w:line="240" w:lineRule="auto"/>
        <w:jc w:val="both"/>
        <w:rPr>
          <w:rFonts w:eastAsiaTheme="minorEastAsia"/>
          <w:lang w:eastAsia="zh-CN"/>
        </w:rPr>
      </w:pPr>
      <w:r>
        <w:rPr>
          <w:rFonts w:ascii="Times" w:eastAsiaTheme="minorEastAsia" w:hAnsi="Times"/>
          <w:b/>
          <w:i/>
          <w:color w:val="000000"/>
          <w:lang w:eastAsia="zh-CN"/>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ascii="Times" w:eastAsiaTheme="minorEastAsia" w:hAnsi="Times"/>
          <w:b/>
          <w:i/>
          <w:color w:val="000000"/>
          <w:lang w:eastAsia="zh-CN"/>
        </w:rPr>
        <w:t>maxNrofCodeWordsScheduledByDCI</w:t>
      </w:r>
      <w:proofErr w:type="spellEnd"/>
      <w:r>
        <w:rPr>
          <w:rFonts w:ascii="Times" w:eastAsiaTheme="minorEastAsia" w:hAnsi="Times"/>
          <w:b/>
          <w:i/>
          <w:color w:val="000000"/>
          <w:lang w:eastAsia="zh-CN"/>
        </w:rPr>
        <w:t xml:space="preserve"> an</w:t>
      </w:r>
      <w:r w:rsidRPr="00D00466">
        <w:rPr>
          <w:rFonts w:ascii="Times" w:eastAsiaTheme="minorEastAsia" w:hAnsi="Times"/>
          <w:b/>
          <w:i/>
          <w:color w:val="000000"/>
          <w:lang w:eastAsia="zh-CN"/>
        </w:rPr>
        <w:t xml:space="preserve">d </w:t>
      </w:r>
      <w:proofErr w:type="spellStart"/>
      <w:r w:rsidRPr="00F17D58">
        <w:rPr>
          <w:b/>
          <w:i/>
        </w:rPr>
        <w:t>harq</w:t>
      </w:r>
      <w:proofErr w:type="spellEnd"/>
      <w:r w:rsidRPr="00F17D58">
        <w:rPr>
          <w:b/>
          <w:i/>
        </w:rPr>
        <w:t>-ACK-</w:t>
      </w:r>
      <w:proofErr w:type="spellStart"/>
      <w:r w:rsidRPr="00F17D58">
        <w:rPr>
          <w:b/>
          <w:i/>
        </w:rPr>
        <w:t>SpatialBundlingPUCCH</w:t>
      </w:r>
      <w:proofErr w:type="spellEnd"/>
      <w:r>
        <w:rPr>
          <w:rFonts w:ascii="Times" w:eastAsiaTheme="minorEastAsia" w:hAnsi="Times"/>
          <w:b/>
          <w:i/>
          <w:color w:val="000000"/>
          <w:lang w:eastAsia="zh-CN"/>
        </w:rPr>
        <w:t>.</w:t>
      </w:r>
    </w:p>
    <w:p w:rsidR="00542A82" w:rsidRPr="007A65F2" w:rsidRDefault="00542A82" w:rsidP="00542A82">
      <w:pPr>
        <w:spacing w:after="120" w:line="240" w:lineRule="auto"/>
        <w:jc w:val="both"/>
        <w:rPr>
          <w:rFonts w:eastAsiaTheme="minorEastAsia"/>
          <w:b/>
          <w:i/>
          <w:lang w:eastAsia="zh-CN"/>
        </w:rPr>
      </w:pPr>
      <w:r w:rsidRPr="007A65F2">
        <w:rPr>
          <w:rFonts w:eastAsiaTheme="minorEastAsia"/>
          <w:b/>
          <w:i/>
          <w:lang w:eastAsia="zh-CN"/>
        </w:rPr>
        <w:t xml:space="preserve">Proposal 8: </w:t>
      </w:r>
      <w:r>
        <w:rPr>
          <w:rFonts w:eastAsiaTheme="minorEastAsia"/>
          <w:b/>
          <w:i/>
          <w:lang w:eastAsia="zh-CN"/>
        </w:rPr>
        <w:t>For R19 multi-cell scheduling, time-domain HARQ-ACK bundling is configured per cell.</w:t>
      </w:r>
    </w:p>
    <w:p w:rsidR="00542A82" w:rsidRDefault="00542A82" w:rsidP="00542A82">
      <w:pPr>
        <w:rPr>
          <w:rFonts w:ascii="Times" w:eastAsiaTheme="minorEastAsia" w:hAnsi="Times"/>
          <w:b/>
          <w:i/>
          <w:color w:val="000000"/>
          <w:lang w:eastAsia="zh-CN"/>
        </w:rPr>
      </w:pPr>
      <w:r>
        <w:rPr>
          <w:rFonts w:ascii="Times" w:eastAsiaTheme="minorEastAsia" w:hAnsi="Times"/>
          <w:b/>
          <w:i/>
          <w:color w:val="000000"/>
          <w:lang w:eastAsia="zh-CN"/>
        </w:rPr>
        <w:t>Proposal 9: When type-2 HARQ-ACK codebook is used for multiple PDSCHs per cell scheduled by a DCI format 1_3,</w:t>
      </w:r>
    </w:p>
    <w:p w:rsidR="00542A82" w:rsidRDefault="00B32DC4" w:rsidP="00542A82">
      <w:pPr>
        <w:pStyle w:val="ListParagraph"/>
        <w:numPr>
          <w:ilvl w:val="1"/>
          <w:numId w:val="17"/>
        </w:numPr>
        <w:spacing w:after="120" w:line="240" w:lineRule="auto"/>
        <w:jc w:val="both"/>
        <w:rPr>
          <w:rFonts w:ascii="Times" w:eastAsiaTheme="minorEastAsia" w:hAnsi="Times"/>
          <w:b/>
          <w:i/>
          <w:color w:val="000000"/>
        </w:rPr>
      </w:pPr>
      <m:oMath>
        <m:sSubSup>
          <m:sSubSupPr>
            <m:ctrlPr>
              <w:rPr>
                <w:rFonts w:ascii="Cambria Math" w:hAnsi="Cambria Math"/>
                <w:b/>
                <w:i/>
              </w:rPr>
            </m:ctrlPr>
          </m:sSubSupPr>
          <m:e>
            <m:r>
              <m:rPr>
                <m:sty m:val="bi"/>
              </m:rPr>
              <w:rPr>
                <w:rFonts w:ascii="Cambria Math"/>
              </w:rPr>
              <m:t>N</m:t>
            </m:r>
          </m:e>
          <m:sub>
            <m:r>
              <m:rPr>
                <m:sty m:val="bi"/>
              </m:rPr>
              <w:rPr>
                <w:rFonts w:ascii="Cambria Math"/>
              </w:rPr>
              <m:t>sets</m:t>
            </m:r>
          </m:sub>
          <m:sup>
            <m:r>
              <m:rPr>
                <m:nor/>
              </m:rPr>
              <w:rPr>
                <w:rFonts w:ascii="Cambria Math"/>
                <w:b/>
                <w:i/>
              </w:rPr>
              <m:t>TB,max</m:t>
            </m:r>
          </m:sup>
        </m:sSubSup>
      </m:oMath>
      <w:r w:rsidR="00542A82">
        <w:rPr>
          <w:rFonts w:ascii="Times" w:eastAsia="KaiTi" w:hAnsi="Times" w:cs="Times"/>
          <w:b/>
          <w:i/>
          <w:lang w:val="en-GB"/>
        </w:rPr>
        <w:t xml:space="preserve"> HARQ-ACK bits </w:t>
      </w:r>
      <w:r w:rsidR="00542A82">
        <w:rPr>
          <w:b/>
          <w:i/>
        </w:rPr>
        <w:t>correspond</w:t>
      </w:r>
      <w:r w:rsidR="00542A82">
        <w:rPr>
          <w:rFonts w:ascii="Times" w:eastAsia="KaiTi" w:hAnsi="Times" w:cs="Times"/>
          <w:b/>
          <w:i/>
          <w:lang w:val="en-GB"/>
        </w:rPr>
        <w:t xml:space="preserve"> to a DCI format 1_3, where </w:t>
      </w:r>
      <m:oMath>
        <m:sSubSup>
          <m:sSubSupPr>
            <m:ctrlPr>
              <w:rPr>
                <w:rFonts w:ascii="Cambria Math" w:hAnsi="Cambria Math"/>
                <w:b/>
                <w:i/>
              </w:rPr>
            </m:ctrlPr>
          </m:sSubSupPr>
          <m:e>
            <m:r>
              <m:rPr>
                <m:sty m:val="bi"/>
              </m:rPr>
              <w:rPr>
                <w:rFonts w:ascii="Cambria Math"/>
              </w:rPr>
              <m:t>N</m:t>
            </m:r>
          </m:e>
          <m:sub>
            <m:r>
              <m:rPr>
                <m:sty m:val="bi"/>
              </m:rPr>
              <w:rPr>
                <w:rFonts w:ascii="Cambria Math"/>
              </w:rPr>
              <m:t>sets</m:t>
            </m:r>
          </m:sub>
          <m:sup>
            <m:r>
              <m:rPr>
                <m:nor/>
              </m:rPr>
              <w:rPr>
                <w:rFonts w:ascii="Cambria Math"/>
                <w:b/>
                <w:i/>
              </w:rPr>
              <m:t>TB,max</m:t>
            </m:r>
          </m:sup>
        </m:sSubSup>
      </m:oMath>
      <w:r w:rsidR="00542A82">
        <w:rPr>
          <w:rFonts w:ascii="Times" w:eastAsia="KaiTi" w:hAnsi="Times" w:cs="Times"/>
          <w:b/>
          <w:i/>
          <w:lang w:val="en-GB"/>
        </w:rPr>
        <w:t xml:space="preserve"> is the maximum total number of TBs in PDSCH receptions </w:t>
      </w:r>
      <w:r w:rsidR="00542A82" w:rsidRPr="00DD291C">
        <w:rPr>
          <w:rFonts w:ascii="Times" w:eastAsia="KaiTi" w:hAnsi="Times" w:cs="Times"/>
          <w:b/>
          <w:i/>
          <w:lang w:val="en-GB"/>
        </w:rPr>
        <w:t>on the cells without time-domain HARQ-ACK bundling configuration and TB-bundles in PDSCH receptions on the cells with time-domain HARQ-ACK bundling configuration,</w:t>
      </w:r>
      <w:r w:rsidR="00542A82">
        <w:rPr>
          <w:rFonts w:ascii="Times" w:eastAsia="KaiTi" w:hAnsi="Times" w:cs="Times"/>
          <w:b/>
          <w:i/>
          <w:lang w:val="en-GB"/>
        </w:rPr>
        <w:t xml:space="preserve"> that can be scheduled by a DCI format 1_3 over more than one serving cells in a set of serving cells across the number of sets of serving cells.</w:t>
      </w:r>
    </w:p>
    <w:p w:rsidR="003614A3" w:rsidRDefault="00571634">
      <w:pPr>
        <w:rPr>
          <w:rFonts w:ascii="Times" w:eastAsiaTheme="minorEastAsia" w:hAnsi="Times"/>
          <w:b/>
          <w:i/>
          <w:color w:val="000000"/>
        </w:rPr>
      </w:pPr>
      <w:r>
        <w:rPr>
          <w:rFonts w:ascii="Times" w:eastAsiaTheme="minorEastAsia" w:hAnsi="Times"/>
          <w:b/>
          <w:i/>
          <w:color w:val="000000"/>
          <w:lang w:eastAsia="zh-CN"/>
        </w:rPr>
        <w:t xml:space="preserve">Proposal </w:t>
      </w:r>
      <w:r w:rsidR="00542A82">
        <w:rPr>
          <w:rFonts w:ascii="Times" w:eastAsiaTheme="minorEastAsia" w:hAnsi="Times"/>
          <w:b/>
          <w:i/>
          <w:color w:val="000000"/>
          <w:lang w:eastAsia="zh-CN"/>
        </w:rPr>
        <w:t>10</w:t>
      </w:r>
      <w:bookmarkStart w:id="9" w:name="_GoBack"/>
      <w:bookmarkEnd w:id="9"/>
      <w:r>
        <w:rPr>
          <w:rFonts w:ascii="Times" w:eastAsiaTheme="minorEastAsia" w:hAnsi="Times"/>
          <w:b/>
          <w:i/>
          <w:color w:val="000000"/>
          <w:lang w:eastAsia="zh-CN"/>
        </w:rPr>
        <w:t>: At least for</w:t>
      </w:r>
      <w:r>
        <w:t xml:space="preserve"> </w:t>
      </w:r>
      <w:r>
        <w:rPr>
          <w:rFonts w:ascii="Times" w:eastAsiaTheme="minorEastAsia" w:hAnsi="Times"/>
          <w:b/>
          <w:i/>
          <w:color w:val="000000"/>
          <w:lang w:eastAsia="zh-CN"/>
        </w:rPr>
        <w:t>time-domain HARQ-ACK bundling is not configured, when type-2 HARQ-ACK codebook is used for multiple PDSCHs per cell scheduled by a DCI format 1_3, H</w:t>
      </w:r>
      <w:r>
        <w:rPr>
          <w:rFonts w:ascii="Times" w:eastAsiaTheme="minorEastAsia" w:hAnsi="Times"/>
          <w:b/>
          <w:i/>
          <w:color w:val="000000"/>
        </w:rPr>
        <w:t>ARQ-ACK bits in the second sub-codebook can be concatenated:</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First, in </w:t>
      </w:r>
      <w:r>
        <w:rPr>
          <w:b/>
          <w:i/>
        </w:rPr>
        <w:t>ascending</w:t>
      </w:r>
      <w:r>
        <w:rPr>
          <w:rFonts w:hint="eastAsia"/>
          <w:b/>
          <w:i/>
        </w:rPr>
        <w:t xml:space="preserve"> </w:t>
      </w:r>
      <w:r>
        <w:rPr>
          <w:rFonts w:ascii="Times" w:eastAsia="KaiTi" w:hAnsi="Times" w:cs="Times"/>
          <w:b/>
          <w:i/>
          <w:lang w:val="en-GB"/>
        </w:rPr>
        <w:t xml:space="preserve">order of codeword index for a PDSCH, </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S</w:t>
      </w:r>
      <w:r>
        <w:rPr>
          <w:rFonts w:ascii="Times" w:eastAsia="KaiTi" w:hAnsi="Times" w:cs="Times" w:hint="eastAsia"/>
          <w:b/>
          <w:i/>
          <w:lang w:val="en-GB"/>
        </w:rPr>
        <w:t>econd,</w:t>
      </w:r>
      <w:r>
        <w:rPr>
          <w:rFonts w:ascii="Times" w:eastAsia="KaiTi" w:hAnsi="Times" w:cs="Times"/>
          <w:b/>
          <w:i/>
          <w:lang w:val="en-GB"/>
        </w:rPr>
        <w:t xml:space="preserve"> in </w:t>
      </w:r>
      <w:r>
        <w:rPr>
          <w:b/>
          <w:i/>
        </w:rPr>
        <w:t>ascending</w:t>
      </w:r>
      <w:r>
        <w:rPr>
          <w:rFonts w:hint="eastAsia"/>
          <w:b/>
          <w:i/>
        </w:rPr>
        <w:t xml:space="preserve"> </w:t>
      </w:r>
      <w:r>
        <w:rPr>
          <w:rFonts w:ascii="Times" w:eastAsia="KaiTi" w:hAnsi="Times" w:cs="Times"/>
          <w:b/>
          <w:i/>
          <w:lang w:val="en-GB"/>
        </w:rPr>
        <w:t xml:space="preserve">order of the PDSCH reception starting time for the same {serving cell, PDCCH monitoring occasion} pair, </w:t>
      </w:r>
    </w:p>
    <w:p w:rsidR="003614A3" w:rsidRDefault="00571634">
      <w:pPr>
        <w:pStyle w:val="ListParagraph"/>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Third, in </w:t>
      </w:r>
      <w:r>
        <w:rPr>
          <w:b/>
          <w:i/>
        </w:rPr>
        <w:t>ascending</w:t>
      </w:r>
      <w:r>
        <w:rPr>
          <w:rFonts w:hint="eastAsia"/>
          <w:b/>
          <w:i/>
        </w:rPr>
        <w:t xml:space="preserve"> </w:t>
      </w:r>
      <w:r>
        <w:rPr>
          <w:rFonts w:ascii="Times" w:eastAsia="KaiTi" w:hAnsi="Times" w:cs="Times"/>
          <w:b/>
          <w:i/>
          <w:lang w:val="en-GB"/>
        </w:rPr>
        <w:t>order of serving cell index, and</w:t>
      </w:r>
    </w:p>
    <w:p w:rsidR="00B32DC4" w:rsidRDefault="00571634" w:rsidP="00E1026D">
      <w:pPr>
        <w:pStyle w:val="ListParagraph"/>
        <w:numPr>
          <w:ilvl w:val="1"/>
          <w:numId w:val="17"/>
        </w:numPr>
        <w:spacing w:before="120" w:after="120" w:line="240" w:lineRule="auto"/>
        <w:jc w:val="both"/>
        <w:rPr>
          <w:iCs/>
          <w:lang w:val="en-GB"/>
        </w:rPr>
      </w:pPr>
      <w:r>
        <w:rPr>
          <w:rFonts w:ascii="Times" w:eastAsia="KaiTi" w:hAnsi="Times" w:cs="Times"/>
          <w:b/>
          <w:i/>
          <w:lang w:val="en-GB"/>
        </w:rPr>
        <w:t>Fourth, in</w:t>
      </w:r>
      <w:r>
        <w:rPr>
          <w:rFonts w:hint="eastAsia"/>
          <w:b/>
          <w:i/>
        </w:rPr>
        <w:t xml:space="preserve"> </w:t>
      </w:r>
      <w:r>
        <w:rPr>
          <w:b/>
          <w:i/>
        </w:rPr>
        <w:t>ascending</w:t>
      </w:r>
      <w:r>
        <w:rPr>
          <w:rFonts w:hint="eastAsia"/>
          <w:b/>
          <w:i/>
        </w:rPr>
        <w:t xml:space="preserve"> order of </w:t>
      </w:r>
      <w:r>
        <w:rPr>
          <w:b/>
          <w:i/>
        </w:rPr>
        <w:t>PDCCH monitoring occasion index.</w:t>
      </w:r>
    </w:p>
    <w:p w:rsidR="003614A3" w:rsidRDefault="00571634">
      <w:pPr>
        <w:pStyle w:val="Heading1"/>
        <w:spacing w:line="264" w:lineRule="auto"/>
        <w:jc w:val="both"/>
        <w:rPr>
          <w:rFonts w:cs="Times New Roman"/>
        </w:rPr>
      </w:pPr>
      <w:r>
        <w:rPr>
          <w:rFonts w:cs="Times New Roman"/>
        </w:rPr>
        <w:t>References</w:t>
      </w:r>
    </w:p>
    <w:p w:rsidR="003614A3" w:rsidRDefault="00571634">
      <w:pPr>
        <w:pStyle w:val="ListParagraph"/>
        <w:numPr>
          <w:ilvl w:val="0"/>
          <w:numId w:val="18"/>
        </w:numPr>
        <w:jc w:val="both"/>
        <w:rPr>
          <w:rFonts w:cs="Times New Roman"/>
          <w:color w:val="000000"/>
          <w:szCs w:val="24"/>
        </w:rPr>
      </w:pPr>
      <w:r>
        <w:t>RP-242408</w:t>
      </w:r>
      <w:r>
        <w:rPr>
          <w:rFonts w:hint="eastAsia"/>
        </w:rPr>
        <w:t>,</w:t>
      </w:r>
      <w:r>
        <w:t xml:space="preserve"> “New WID: Multi-carrier enhancements for NR Phase 2</w:t>
      </w:r>
      <w:r>
        <w:rPr>
          <w:rFonts w:cs="Times New Roman"/>
          <w:color w:val="000000"/>
          <w:szCs w:val="24"/>
        </w:rPr>
        <w:t>”,</w:t>
      </w:r>
      <w:r>
        <w:t xml:space="preserve"> Lenovo</w:t>
      </w:r>
    </w:p>
    <w:sectPr w:rsidR="003614A3" w:rsidSect="00F07121">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2E7099" w15:done="0"/>
  <w15:commentEx w15:paraId="1162C8A8" w15:done="0"/>
  <w15:commentEx w15:paraId="34CDF5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2E7099" w16cid:durableId="2AD715E5"/>
  <w16cid:commentId w16cid:paraId="1162C8A8" w16cid:durableId="2AD71683"/>
  <w16cid:commentId w16cid:paraId="34CDF5C0" w16cid:durableId="2AD7166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B21" w:rsidRDefault="00510B21">
      <w:pPr>
        <w:spacing w:line="240" w:lineRule="auto"/>
      </w:pPr>
      <w:r>
        <w:separator/>
      </w:r>
    </w:p>
  </w:endnote>
  <w:endnote w:type="continuationSeparator" w:id="0">
    <w:p w:rsidR="00510B21" w:rsidRDefault="00510B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4A3" w:rsidRDefault="00B32DC4">
    <w:pPr>
      <w:pStyle w:val="Footer"/>
      <w:framePr w:wrap="around" w:vAnchor="text" w:hAnchor="margin" w:xAlign="center" w:y="1"/>
      <w:rPr>
        <w:rStyle w:val="PageNumber"/>
      </w:rPr>
    </w:pPr>
    <w:r>
      <w:rPr>
        <w:rStyle w:val="PageNumber"/>
      </w:rPr>
      <w:fldChar w:fldCharType="begin"/>
    </w:r>
    <w:r w:rsidR="00571634">
      <w:rPr>
        <w:rStyle w:val="PageNumber"/>
      </w:rPr>
      <w:instrText xml:space="preserve">PAGE  </w:instrText>
    </w:r>
    <w:r>
      <w:rPr>
        <w:rStyle w:val="PageNumber"/>
      </w:rPr>
      <w:fldChar w:fldCharType="end"/>
    </w:r>
  </w:p>
  <w:p w:rsidR="003614A3" w:rsidRDefault="003614A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12422"/>
    </w:sdtPr>
    <w:sdtContent>
      <w:p w:rsidR="003614A3" w:rsidRDefault="00B32DC4">
        <w:pPr>
          <w:pStyle w:val="Footer"/>
          <w:jc w:val="center"/>
        </w:pPr>
        <w:r>
          <w:fldChar w:fldCharType="begin"/>
        </w:r>
        <w:r w:rsidR="00571634">
          <w:instrText xml:space="preserve"> PAGE   \* MERGEFORMAT </w:instrText>
        </w:r>
        <w:r>
          <w:fldChar w:fldCharType="separate"/>
        </w:r>
        <w:r w:rsidR="00D14747">
          <w:rPr>
            <w:noProof/>
          </w:rPr>
          <w:t>7</w:t>
        </w:r>
        <w:r>
          <w:fldChar w:fldCharType="end"/>
        </w:r>
      </w:p>
    </w:sdtContent>
  </w:sdt>
  <w:p w:rsidR="003614A3" w:rsidRDefault="003614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B21" w:rsidRDefault="00510B21">
      <w:pPr>
        <w:spacing w:after="0"/>
      </w:pPr>
      <w:r>
        <w:separator/>
      </w:r>
    </w:p>
  </w:footnote>
  <w:footnote w:type="continuationSeparator" w:id="0">
    <w:p w:rsidR="00510B21" w:rsidRDefault="00510B2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4A3" w:rsidRDefault="003614A3">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701C5"/>
    <w:multiLevelType w:val="multilevel"/>
    <w:tmpl w:val="09F701C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6B30745"/>
    <w:multiLevelType w:val="multilevel"/>
    <w:tmpl w:val="16B30745"/>
    <w:lvl w:ilvl="0">
      <w:start w:val="1"/>
      <w:numFmt w:val="bullet"/>
      <w:lvlText w:val=""/>
      <w:lvlJc w:val="left"/>
      <w:pPr>
        <w:ind w:left="468" w:hanging="420"/>
      </w:pPr>
      <w:rPr>
        <w:rFonts w:ascii="Wingdings" w:hAnsi="Wingdings"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E2B7F28"/>
    <w:multiLevelType w:val="multilevel"/>
    <w:tmpl w:val="4E2B7F2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3569CC"/>
    <w:multiLevelType w:val="multilevel"/>
    <w:tmpl w:val="783569C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AC35AB4"/>
    <w:multiLevelType w:val="hybridMultilevel"/>
    <w:tmpl w:val="08C8504E"/>
    <w:lvl w:ilvl="0" w:tplc="C32864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8"/>
        <w:szCs w:val="28"/>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4"/>
  </w:num>
  <w:num w:numId="3">
    <w:abstractNumId w:val="18"/>
  </w:num>
  <w:num w:numId="4">
    <w:abstractNumId w:val="1"/>
  </w:num>
  <w:num w:numId="5">
    <w:abstractNumId w:val="12"/>
  </w:num>
  <w:num w:numId="6">
    <w:abstractNumId w:val="8"/>
  </w:num>
  <w:num w:numId="7">
    <w:abstractNumId w:val="7"/>
  </w:num>
  <w:num w:numId="8">
    <w:abstractNumId w:val="13"/>
  </w:num>
  <w:num w:numId="9">
    <w:abstractNumId w:val="5"/>
  </w:num>
  <w:num w:numId="10">
    <w:abstractNumId w:val="3"/>
  </w:num>
  <w:num w:numId="11">
    <w:abstractNumId w:val="6"/>
  </w:num>
  <w:num w:numId="12">
    <w:abstractNumId w:val="16"/>
  </w:num>
  <w:num w:numId="13">
    <w:abstractNumId w:val="9"/>
  </w:num>
  <w:num w:numId="14">
    <w:abstractNumId w:val="0"/>
  </w:num>
  <w:num w:numId="15">
    <w:abstractNumId w:val="4"/>
  </w:num>
  <w:num w:numId="16">
    <w:abstractNumId w:val="15"/>
  </w:num>
  <w:num w:numId="17">
    <w:abstractNumId w:val="2"/>
  </w:num>
  <w:num w:numId="18">
    <w:abstractNumId w:val="11"/>
  </w:num>
  <w:num w:numId="19">
    <w:abstractNumId w:val="17"/>
  </w:num>
  <w:num w:numId="20">
    <w:abstractNumId w:val="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rson w15:author="林亚男">
    <w15:presenceInfo w15:providerId="AD" w15:userId="S-1-5-21-1439682878-3164288827-2260694920-66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Y2NTQyMja1MDS2sLAwNLBQ0lEKTi0uzszPAykwqgUA3WuGSCwAAAA="/>
  </w:docVars>
  <w:rsids>
    <w:rsidRoot w:val="00B87FBC"/>
    <w:rsid w:val="93FDD0F7"/>
    <w:rsid w:val="977D88B1"/>
    <w:rsid w:val="9ED96D82"/>
    <w:rsid w:val="AFAAAEC2"/>
    <w:rsid w:val="AFFE2ABE"/>
    <w:rsid w:val="BF6A4487"/>
    <w:rsid w:val="BFF68C13"/>
    <w:rsid w:val="D94F2405"/>
    <w:rsid w:val="DDFA013A"/>
    <w:rsid w:val="E56F0295"/>
    <w:rsid w:val="EBDD8B8B"/>
    <w:rsid w:val="EBFBED80"/>
    <w:rsid w:val="EEBEFB32"/>
    <w:rsid w:val="F1710F77"/>
    <w:rsid w:val="F2EDC2FF"/>
    <w:rsid w:val="F5FD8810"/>
    <w:rsid w:val="F7FE8718"/>
    <w:rsid w:val="F8F93066"/>
    <w:rsid w:val="F9F7B30F"/>
    <w:rsid w:val="FBFFF481"/>
    <w:rsid w:val="FCF15DF3"/>
    <w:rsid w:val="FDAF25A7"/>
    <w:rsid w:val="FF33A2A2"/>
    <w:rsid w:val="FF7076B6"/>
    <w:rsid w:val="FFEF56A0"/>
    <w:rsid w:val="FFFD288D"/>
    <w:rsid w:val="00000689"/>
    <w:rsid w:val="00000957"/>
    <w:rsid w:val="00000993"/>
    <w:rsid w:val="00000A50"/>
    <w:rsid w:val="00001075"/>
    <w:rsid w:val="0000138F"/>
    <w:rsid w:val="0000144C"/>
    <w:rsid w:val="000020AF"/>
    <w:rsid w:val="00002290"/>
    <w:rsid w:val="000022A7"/>
    <w:rsid w:val="0000231B"/>
    <w:rsid w:val="00002AD0"/>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120"/>
    <w:rsid w:val="00010B7C"/>
    <w:rsid w:val="00010C43"/>
    <w:rsid w:val="00010C71"/>
    <w:rsid w:val="00010EC4"/>
    <w:rsid w:val="0001100A"/>
    <w:rsid w:val="0001109B"/>
    <w:rsid w:val="00011175"/>
    <w:rsid w:val="000111FC"/>
    <w:rsid w:val="0001156B"/>
    <w:rsid w:val="000116A5"/>
    <w:rsid w:val="00011A80"/>
    <w:rsid w:val="00011F85"/>
    <w:rsid w:val="00012071"/>
    <w:rsid w:val="0001243D"/>
    <w:rsid w:val="000124AB"/>
    <w:rsid w:val="00012947"/>
    <w:rsid w:val="0001297D"/>
    <w:rsid w:val="000129FC"/>
    <w:rsid w:val="00012AD9"/>
    <w:rsid w:val="00012FDB"/>
    <w:rsid w:val="00013069"/>
    <w:rsid w:val="000133C4"/>
    <w:rsid w:val="00013596"/>
    <w:rsid w:val="0001380B"/>
    <w:rsid w:val="00013852"/>
    <w:rsid w:val="000139B0"/>
    <w:rsid w:val="00013AD9"/>
    <w:rsid w:val="00013BB8"/>
    <w:rsid w:val="00013E20"/>
    <w:rsid w:val="00013E2F"/>
    <w:rsid w:val="00014647"/>
    <w:rsid w:val="00014A9E"/>
    <w:rsid w:val="00014BF4"/>
    <w:rsid w:val="00015144"/>
    <w:rsid w:val="00015650"/>
    <w:rsid w:val="00015813"/>
    <w:rsid w:val="0001587B"/>
    <w:rsid w:val="0001588D"/>
    <w:rsid w:val="00015BCF"/>
    <w:rsid w:val="00015C02"/>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E54"/>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5FF"/>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99B"/>
    <w:rsid w:val="00082A17"/>
    <w:rsid w:val="000833AA"/>
    <w:rsid w:val="000837E9"/>
    <w:rsid w:val="000838CD"/>
    <w:rsid w:val="00083A1F"/>
    <w:rsid w:val="00083B61"/>
    <w:rsid w:val="00083B66"/>
    <w:rsid w:val="00083C42"/>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1C3C"/>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11E"/>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F4"/>
    <w:rsid w:val="000B03D4"/>
    <w:rsid w:val="000B04CF"/>
    <w:rsid w:val="000B0780"/>
    <w:rsid w:val="000B082C"/>
    <w:rsid w:val="000B0846"/>
    <w:rsid w:val="000B090B"/>
    <w:rsid w:val="000B0D52"/>
    <w:rsid w:val="000B110B"/>
    <w:rsid w:val="000B11A7"/>
    <w:rsid w:val="000B12EB"/>
    <w:rsid w:val="000B14DA"/>
    <w:rsid w:val="000B14E7"/>
    <w:rsid w:val="000B1B35"/>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5E0"/>
    <w:rsid w:val="000B5646"/>
    <w:rsid w:val="000B56EB"/>
    <w:rsid w:val="000B5935"/>
    <w:rsid w:val="000B5B15"/>
    <w:rsid w:val="000B629F"/>
    <w:rsid w:val="000B63AD"/>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B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D98"/>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342"/>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36"/>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94A"/>
    <w:rsid w:val="00113C88"/>
    <w:rsid w:val="00114047"/>
    <w:rsid w:val="00114A92"/>
    <w:rsid w:val="00114D52"/>
    <w:rsid w:val="00115245"/>
    <w:rsid w:val="001153BC"/>
    <w:rsid w:val="00115834"/>
    <w:rsid w:val="00115B50"/>
    <w:rsid w:val="00115CDF"/>
    <w:rsid w:val="00115CFE"/>
    <w:rsid w:val="0011603B"/>
    <w:rsid w:val="00116105"/>
    <w:rsid w:val="00116214"/>
    <w:rsid w:val="00116469"/>
    <w:rsid w:val="0011652E"/>
    <w:rsid w:val="0011664A"/>
    <w:rsid w:val="00116A28"/>
    <w:rsid w:val="00116B62"/>
    <w:rsid w:val="00117016"/>
    <w:rsid w:val="00117338"/>
    <w:rsid w:val="00117488"/>
    <w:rsid w:val="0011767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110"/>
    <w:rsid w:val="0012326E"/>
    <w:rsid w:val="001233D7"/>
    <w:rsid w:val="00123A95"/>
    <w:rsid w:val="00123AC6"/>
    <w:rsid w:val="00123B0B"/>
    <w:rsid w:val="00123DEA"/>
    <w:rsid w:val="00123F44"/>
    <w:rsid w:val="0012400B"/>
    <w:rsid w:val="0012423B"/>
    <w:rsid w:val="001248E4"/>
    <w:rsid w:val="001249E8"/>
    <w:rsid w:val="00125020"/>
    <w:rsid w:val="001250BC"/>
    <w:rsid w:val="00125326"/>
    <w:rsid w:val="00125728"/>
    <w:rsid w:val="00125A57"/>
    <w:rsid w:val="00125ECD"/>
    <w:rsid w:val="001262D4"/>
    <w:rsid w:val="00126570"/>
    <w:rsid w:val="00127016"/>
    <w:rsid w:val="001270BB"/>
    <w:rsid w:val="001272E9"/>
    <w:rsid w:val="00127AB0"/>
    <w:rsid w:val="00127AE7"/>
    <w:rsid w:val="00127B73"/>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1FDA"/>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2F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22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50"/>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9FF"/>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CD1"/>
    <w:rsid w:val="00160D4E"/>
    <w:rsid w:val="001610F1"/>
    <w:rsid w:val="001614E8"/>
    <w:rsid w:val="00162270"/>
    <w:rsid w:val="001622FE"/>
    <w:rsid w:val="001623C7"/>
    <w:rsid w:val="0016245A"/>
    <w:rsid w:val="00162488"/>
    <w:rsid w:val="00162651"/>
    <w:rsid w:val="0016275D"/>
    <w:rsid w:val="001627F3"/>
    <w:rsid w:val="00162B5E"/>
    <w:rsid w:val="00162F3B"/>
    <w:rsid w:val="0016316A"/>
    <w:rsid w:val="00163382"/>
    <w:rsid w:val="001633FF"/>
    <w:rsid w:val="00163435"/>
    <w:rsid w:val="001634A1"/>
    <w:rsid w:val="0016364A"/>
    <w:rsid w:val="00163674"/>
    <w:rsid w:val="001637D2"/>
    <w:rsid w:val="001640BE"/>
    <w:rsid w:val="0016412F"/>
    <w:rsid w:val="001641D9"/>
    <w:rsid w:val="0016421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0C9"/>
    <w:rsid w:val="001671DE"/>
    <w:rsid w:val="001675DA"/>
    <w:rsid w:val="001677FE"/>
    <w:rsid w:val="00167ABA"/>
    <w:rsid w:val="00167CA6"/>
    <w:rsid w:val="00167EB5"/>
    <w:rsid w:val="001701E3"/>
    <w:rsid w:val="0017025F"/>
    <w:rsid w:val="001703C6"/>
    <w:rsid w:val="0017045E"/>
    <w:rsid w:val="001707EE"/>
    <w:rsid w:val="0017095A"/>
    <w:rsid w:val="00170AD5"/>
    <w:rsid w:val="00170EE5"/>
    <w:rsid w:val="00171755"/>
    <w:rsid w:val="0017182D"/>
    <w:rsid w:val="00172034"/>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9F"/>
    <w:rsid w:val="0018155B"/>
    <w:rsid w:val="00181F6A"/>
    <w:rsid w:val="00182158"/>
    <w:rsid w:val="00182343"/>
    <w:rsid w:val="001824A6"/>
    <w:rsid w:val="001828AD"/>
    <w:rsid w:val="00182A1B"/>
    <w:rsid w:val="00182ECA"/>
    <w:rsid w:val="0018311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46F"/>
    <w:rsid w:val="00194697"/>
    <w:rsid w:val="001946B2"/>
    <w:rsid w:val="001947A4"/>
    <w:rsid w:val="00194B84"/>
    <w:rsid w:val="00194B8A"/>
    <w:rsid w:val="00194E16"/>
    <w:rsid w:val="00195058"/>
    <w:rsid w:val="001957AE"/>
    <w:rsid w:val="00195C46"/>
    <w:rsid w:val="00195CD4"/>
    <w:rsid w:val="0019605D"/>
    <w:rsid w:val="00196170"/>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2F58"/>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B13"/>
    <w:rsid w:val="001A7D94"/>
    <w:rsid w:val="001B025F"/>
    <w:rsid w:val="001B04E9"/>
    <w:rsid w:val="001B08BC"/>
    <w:rsid w:val="001B0A61"/>
    <w:rsid w:val="001B1017"/>
    <w:rsid w:val="001B1038"/>
    <w:rsid w:val="001B1098"/>
    <w:rsid w:val="001B13A2"/>
    <w:rsid w:val="001B13C8"/>
    <w:rsid w:val="001B169A"/>
    <w:rsid w:val="001B1714"/>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7A8"/>
    <w:rsid w:val="001C2CA6"/>
    <w:rsid w:val="001C2CCE"/>
    <w:rsid w:val="001C3412"/>
    <w:rsid w:val="001C3515"/>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0CA"/>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348"/>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B72"/>
    <w:rsid w:val="001F1E61"/>
    <w:rsid w:val="001F1EB6"/>
    <w:rsid w:val="001F216A"/>
    <w:rsid w:val="001F2366"/>
    <w:rsid w:val="001F242C"/>
    <w:rsid w:val="001F2588"/>
    <w:rsid w:val="001F260E"/>
    <w:rsid w:val="001F2752"/>
    <w:rsid w:val="001F28E6"/>
    <w:rsid w:val="001F2EBF"/>
    <w:rsid w:val="001F2F54"/>
    <w:rsid w:val="001F2F9D"/>
    <w:rsid w:val="001F2FC1"/>
    <w:rsid w:val="001F31FA"/>
    <w:rsid w:val="001F3BCD"/>
    <w:rsid w:val="001F4097"/>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858"/>
    <w:rsid w:val="002049AE"/>
    <w:rsid w:val="00204BDC"/>
    <w:rsid w:val="00204C73"/>
    <w:rsid w:val="00204FA8"/>
    <w:rsid w:val="002053AE"/>
    <w:rsid w:val="002053F9"/>
    <w:rsid w:val="0020540C"/>
    <w:rsid w:val="00205666"/>
    <w:rsid w:val="00205677"/>
    <w:rsid w:val="002056B2"/>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B38"/>
    <w:rsid w:val="00211D17"/>
    <w:rsid w:val="00211DDB"/>
    <w:rsid w:val="0021208A"/>
    <w:rsid w:val="002121BA"/>
    <w:rsid w:val="00212613"/>
    <w:rsid w:val="00213301"/>
    <w:rsid w:val="002138FE"/>
    <w:rsid w:val="00213AB9"/>
    <w:rsid w:val="00213AEC"/>
    <w:rsid w:val="00213B98"/>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813"/>
    <w:rsid w:val="0021687C"/>
    <w:rsid w:val="00216939"/>
    <w:rsid w:val="00216955"/>
    <w:rsid w:val="00216E5A"/>
    <w:rsid w:val="00216E85"/>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1C"/>
    <w:rsid w:val="00221845"/>
    <w:rsid w:val="002219A4"/>
    <w:rsid w:val="00221A2D"/>
    <w:rsid w:val="00221FC7"/>
    <w:rsid w:val="002221D0"/>
    <w:rsid w:val="002224DC"/>
    <w:rsid w:val="00222573"/>
    <w:rsid w:val="0022257D"/>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405"/>
    <w:rsid w:val="00240448"/>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C14"/>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687"/>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B9"/>
    <w:rsid w:val="002709F6"/>
    <w:rsid w:val="00270A3C"/>
    <w:rsid w:val="00270ED0"/>
    <w:rsid w:val="00271167"/>
    <w:rsid w:val="00271231"/>
    <w:rsid w:val="00271A29"/>
    <w:rsid w:val="0027200B"/>
    <w:rsid w:val="00272524"/>
    <w:rsid w:val="00272574"/>
    <w:rsid w:val="0027285A"/>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57"/>
    <w:rsid w:val="0028166E"/>
    <w:rsid w:val="00281B21"/>
    <w:rsid w:val="00281C12"/>
    <w:rsid w:val="00281CA8"/>
    <w:rsid w:val="00281D07"/>
    <w:rsid w:val="00281EF8"/>
    <w:rsid w:val="00282257"/>
    <w:rsid w:val="0028248D"/>
    <w:rsid w:val="00282526"/>
    <w:rsid w:val="0028285D"/>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847"/>
    <w:rsid w:val="002919FE"/>
    <w:rsid w:val="00291E80"/>
    <w:rsid w:val="0029208C"/>
    <w:rsid w:val="00292236"/>
    <w:rsid w:val="00292382"/>
    <w:rsid w:val="002923A3"/>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B64"/>
    <w:rsid w:val="00295D5E"/>
    <w:rsid w:val="00296282"/>
    <w:rsid w:val="0029670C"/>
    <w:rsid w:val="00296949"/>
    <w:rsid w:val="00296B42"/>
    <w:rsid w:val="0029723C"/>
    <w:rsid w:val="002972B3"/>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65B"/>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996"/>
    <w:rsid w:val="002B3E55"/>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BAD"/>
    <w:rsid w:val="002C0CA5"/>
    <w:rsid w:val="002C0FA2"/>
    <w:rsid w:val="002C10F4"/>
    <w:rsid w:val="002C123A"/>
    <w:rsid w:val="002C144F"/>
    <w:rsid w:val="002C1875"/>
    <w:rsid w:val="002C1D54"/>
    <w:rsid w:val="002C21BA"/>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3C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2826"/>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859"/>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8B"/>
    <w:rsid w:val="002F3E3B"/>
    <w:rsid w:val="002F3F13"/>
    <w:rsid w:val="002F441B"/>
    <w:rsid w:val="002F443B"/>
    <w:rsid w:val="002F4476"/>
    <w:rsid w:val="002F454A"/>
    <w:rsid w:val="002F5171"/>
    <w:rsid w:val="002F540F"/>
    <w:rsid w:val="002F5425"/>
    <w:rsid w:val="002F5799"/>
    <w:rsid w:val="002F5924"/>
    <w:rsid w:val="002F5B70"/>
    <w:rsid w:val="002F5DA0"/>
    <w:rsid w:val="002F5E5A"/>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87A"/>
    <w:rsid w:val="00304959"/>
    <w:rsid w:val="00304B4B"/>
    <w:rsid w:val="00304B51"/>
    <w:rsid w:val="00304BFC"/>
    <w:rsid w:val="00304C46"/>
    <w:rsid w:val="00304FC7"/>
    <w:rsid w:val="00304FD3"/>
    <w:rsid w:val="0030510F"/>
    <w:rsid w:val="0030542F"/>
    <w:rsid w:val="003057E7"/>
    <w:rsid w:val="003058C4"/>
    <w:rsid w:val="00305AF2"/>
    <w:rsid w:val="00305BB4"/>
    <w:rsid w:val="00305DF5"/>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8A4"/>
    <w:rsid w:val="00312A11"/>
    <w:rsid w:val="00312BB0"/>
    <w:rsid w:val="00312BB7"/>
    <w:rsid w:val="003133FB"/>
    <w:rsid w:val="00313800"/>
    <w:rsid w:val="00313806"/>
    <w:rsid w:val="0031390A"/>
    <w:rsid w:val="00313965"/>
    <w:rsid w:val="00313A2D"/>
    <w:rsid w:val="00313AE8"/>
    <w:rsid w:val="00313B33"/>
    <w:rsid w:val="00313FF7"/>
    <w:rsid w:val="003145C5"/>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C77"/>
    <w:rsid w:val="00322F18"/>
    <w:rsid w:val="00323256"/>
    <w:rsid w:val="003232B7"/>
    <w:rsid w:val="00323319"/>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3925"/>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D44"/>
    <w:rsid w:val="00337DD8"/>
    <w:rsid w:val="00337EE7"/>
    <w:rsid w:val="00337F04"/>
    <w:rsid w:val="0034020E"/>
    <w:rsid w:val="00340950"/>
    <w:rsid w:val="00340B7E"/>
    <w:rsid w:val="003410FC"/>
    <w:rsid w:val="0034169C"/>
    <w:rsid w:val="0034193A"/>
    <w:rsid w:val="00341D8C"/>
    <w:rsid w:val="00341DE5"/>
    <w:rsid w:val="00341E53"/>
    <w:rsid w:val="00342193"/>
    <w:rsid w:val="003421D6"/>
    <w:rsid w:val="0034238F"/>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55"/>
    <w:rsid w:val="0034536A"/>
    <w:rsid w:val="00345568"/>
    <w:rsid w:val="00345C35"/>
    <w:rsid w:val="00345E9E"/>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2A8"/>
    <w:rsid w:val="003554D3"/>
    <w:rsid w:val="003554FC"/>
    <w:rsid w:val="00355727"/>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CB5"/>
    <w:rsid w:val="00360D7A"/>
    <w:rsid w:val="00360E16"/>
    <w:rsid w:val="00360F46"/>
    <w:rsid w:val="003610D1"/>
    <w:rsid w:val="003614A3"/>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78F"/>
    <w:rsid w:val="003A0BD4"/>
    <w:rsid w:val="003A119D"/>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DD8"/>
    <w:rsid w:val="003D1E8B"/>
    <w:rsid w:val="003D1FA9"/>
    <w:rsid w:val="003D20F0"/>
    <w:rsid w:val="003D252C"/>
    <w:rsid w:val="003D2636"/>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7D2"/>
    <w:rsid w:val="003E7C42"/>
    <w:rsid w:val="003E7F4A"/>
    <w:rsid w:val="003F003E"/>
    <w:rsid w:val="003F0127"/>
    <w:rsid w:val="003F01D8"/>
    <w:rsid w:val="003F0620"/>
    <w:rsid w:val="003F0A98"/>
    <w:rsid w:val="003F0C72"/>
    <w:rsid w:val="003F0C88"/>
    <w:rsid w:val="003F0E50"/>
    <w:rsid w:val="003F1007"/>
    <w:rsid w:val="003F1059"/>
    <w:rsid w:val="003F13D9"/>
    <w:rsid w:val="003F1443"/>
    <w:rsid w:val="003F1857"/>
    <w:rsid w:val="003F1D71"/>
    <w:rsid w:val="003F1E25"/>
    <w:rsid w:val="003F1EAE"/>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16"/>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77C"/>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2C8B"/>
    <w:rsid w:val="00413220"/>
    <w:rsid w:val="0041326F"/>
    <w:rsid w:val="004134CC"/>
    <w:rsid w:val="004134D9"/>
    <w:rsid w:val="00413610"/>
    <w:rsid w:val="004136E1"/>
    <w:rsid w:val="0041379F"/>
    <w:rsid w:val="0041383A"/>
    <w:rsid w:val="00413917"/>
    <w:rsid w:val="00413AC3"/>
    <w:rsid w:val="00413D7D"/>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4E"/>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21"/>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7E9"/>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71C"/>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3F0F"/>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341"/>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F6"/>
    <w:rsid w:val="00463E62"/>
    <w:rsid w:val="0046412F"/>
    <w:rsid w:val="004643A2"/>
    <w:rsid w:val="00464530"/>
    <w:rsid w:val="00464AAA"/>
    <w:rsid w:val="00464F54"/>
    <w:rsid w:val="004651E2"/>
    <w:rsid w:val="00465279"/>
    <w:rsid w:val="004654A0"/>
    <w:rsid w:val="0046554E"/>
    <w:rsid w:val="00465634"/>
    <w:rsid w:val="00465DBD"/>
    <w:rsid w:val="004660D0"/>
    <w:rsid w:val="004661E0"/>
    <w:rsid w:val="00466749"/>
    <w:rsid w:val="004669CD"/>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0B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36"/>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CA2"/>
    <w:rsid w:val="00496E37"/>
    <w:rsid w:val="00497991"/>
    <w:rsid w:val="00497AF7"/>
    <w:rsid w:val="004A04AB"/>
    <w:rsid w:val="004A055D"/>
    <w:rsid w:val="004A079A"/>
    <w:rsid w:val="004A0883"/>
    <w:rsid w:val="004A08F5"/>
    <w:rsid w:val="004A0BB5"/>
    <w:rsid w:val="004A0CA3"/>
    <w:rsid w:val="004A1063"/>
    <w:rsid w:val="004A1342"/>
    <w:rsid w:val="004A1387"/>
    <w:rsid w:val="004A139E"/>
    <w:rsid w:val="004A13A5"/>
    <w:rsid w:val="004A1775"/>
    <w:rsid w:val="004A19D5"/>
    <w:rsid w:val="004A1E57"/>
    <w:rsid w:val="004A1E94"/>
    <w:rsid w:val="004A1EF8"/>
    <w:rsid w:val="004A1F78"/>
    <w:rsid w:val="004A23FE"/>
    <w:rsid w:val="004A25EE"/>
    <w:rsid w:val="004A2B20"/>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29E"/>
    <w:rsid w:val="004A66B7"/>
    <w:rsid w:val="004A67AD"/>
    <w:rsid w:val="004A6BD0"/>
    <w:rsid w:val="004A6D0A"/>
    <w:rsid w:val="004A6FC3"/>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2D8"/>
    <w:rsid w:val="004C2520"/>
    <w:rsid w:val="004C2A3C"/>
    <w:rsid w:val="004C2C00"/>
    <w:rsid w:val="004C3030"/>
    <w:rsid w:val="004C3153"/>
    <w:rsid w:val="004C32C9"/>
    <w:rsid w:val="004C37A7"/>
    <w:rsid w:val="004C37B2"/>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12"/>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1A5"/>
    <w:rsid w:val="004D745C"/>
    <w:rsid w:val="004D763E"/>
    <w:rsid w:val="004D771E"/>
    <w:rsid w:val="004D77C7"/>
    <w:rsid w:val="004D77EA"/>
    <w:rsid w:val="004D7A6C"/>
    <w:rsid w:val="004D7CDD"/>
    <w:rsid w:val="004D7E98"/>
    <w:rsid w:val="004E027B"/>
    <w:rsid w:val="004E09D1"/>
    <w:rsid w:val="004E0ACF"/>
    <w:rsid w:val="004E0E46"/>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46B"/>
    <w:rsid w:val="00510795"/>
    <w:rsid w:val="005107BD"/>
    <w:rsid w:val="00510B21"/>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B3D"/>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B39"/>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61B"/>
    <w:rsid w:val="00520A0B"/>
    <w:rsid w:val="00520AE8"/>
    <w:rsid w:val="00520B6A"/>
    <w:rsid w:val="00520CE9"/>
    <w:rsid w:val="00520DB5"/>
    <w:rsid w:val="00521038"/>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4B2C"/>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563"/>
    <w:rsid w:val="00541E93"/>
    <w:rsid w:val="005422F8"/>
    <w:rsid w:val="00542464"/>
    <w:rsid w:val="005426B3"/>
    <w:rsid w:val="00542707"/>
    <w:rsid w:val="0054275A"/>
    <w:rsid w:val="0054291E"/>
    <w:rsid w:val="00542A82"/>
    <w:rsid w:val="00542C29"/>
    <w:rsid w:val="00542E6F"/>
    <w:rsid w:val="005432CC"/>
    <w:rsid w:val="0054340B"/>
    <w:rsid w:val="005434AB"/>
    <w:rsid w:val="0054372A"/>
    <w:rsid w:val="005438CF"/>
    <w:rsid w:val="00543A70"/>
    <w:rsid w:val="00543C2D"/>
    <w:rsid w:val="00543C3B"/>
    <w:rsid w:val="00543CD3"/>
    <w:rsid w:val="00543FC3"/>
    <w:rsid w:val="0054441D"/>
    <w:rsid w:val="0054468E"/>
    <w:rsid w:val="00544A65"/>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2EC"/>
    <w:rsid w:val="00552415"/>
    <w:rsid w:val="0055281C"/>
    <w:rsid w:val="0055291C"/>
    <w:rsid w:val="00552D8C"/>
    <w:rsid w:val="00553023"/>
    <w:rsid w:val="0055311A"/>
    <w:rsid w:val="0055338B"/>
    <w:rsid w:val="00553B74"/>
    <w:rsid w:val="00553C45"/>
    <w:rsid w:val="00553F64"/>
    <w:rsid w:val="00553F91"/>
    <w:rsid w:val="005542BE"/>
    <w:rsid w:val="0055436C"/>
    <w:rsid w:val="005548DC"/>
    <w:rsid w:val="00554FBE"/>
    <w:rsid w:val="0055503D"/>
    <w:rsid w:val="005551CD"/>
    <w:rsid w:val="00555330"/>
    <w:rsid w:val="0055545B"/>
    <w:rsid w:val="005555BE"/>
    <w:rsid w:val="00555A59"/>
    <w:rsid w:val="00555A96"/>
    <w:rsid w:val="00555BB0"/>
    <w:rsid w:val="00555FBB"/>
    <w:rsid w:val="00556010"/>
    <w:rsid w:val="0055627D"/>
    <w:rsid w:val="005569F9"/>
    <w:rsid w:val="00556AC9"/>
    <w:rsid w:val="00556DD2"/>
    <w:rsid w:val="005571EF"/>
    <w:rsid w:val="0055752C"/>
    <w:rsid w:val="00557AED"/>
    <w:rsid w:val="00557C2F"/>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E90"/>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634"/>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64E"/>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AEF"/>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0F4"/>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5F93"/>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749"/>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C28"/>
    <w:rsid w:val="005B2E61"/>
    <w:rsid w:val="005B3260"/>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794"/>
    <w:rsid w:val="005D49BC"/>
    <w:rsid w:val="005D4A26"/>
    <w:rsid w:val="005D4DF5"/>
    <w:rsid w:val="005D5324"/>
    <w:rsid w:val="005D5745"/>
    <w:rsid w:val="005D590A"/>
    <w:rsid w:val="005D5EBA"/>
    <w:rsid w:val="005D61EC"/>
    <w:rsid w:val="005D6259"/>
    <w:rsid w:val="005D6272"/>
    <w:rsid w:val="005D62D7"/>
    <w:rsid w:val="005D62FD"/>
    <w:rsid w:val="005D659E"/>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1D8D"/>
    <w:rsid w:val="005E2010"/>
    <w:rsid w:val="005E2194"/>
    <w:rsid w:val="005E2377"/>
    <w:rsid w:val="005E2723"/>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AD6"/>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B6B"/>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D42"/>
    <w:rsid w:val="00610E2E"/>
    <w:rsid w:val="00610F8F"/>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11D"/>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4D1"/>
    <w:rsid w:val="006315A1"/>
    <w:rsid w:val="00631679"/>
    <w:rsid w:val="0063174B"/>
    <w:rsid w:val="00631759"/>
    <w:rsid w:val="00631792"/>
    <w:rsid w:val="006317CC"/>
    <w:rsid w:val="00631B40"/>
    <w:rsid w:val="00631B7D"/>
    <w:rsid w:val="00631D50"/>
    <w:rsid w:val="00631EBD"/>
    <w:rsid w:val="00632007"/>
    <w:rsid w:val="00632110"/>
    <w:rsid w:val="006321C8"/>
    <w:rsid w:val="0063228C"/>
    <w:rsid w:val="00632677"/>
    <w:rsid w:val="00632790"/>
    <w:rsid w:val="00632A4D"/>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7"/>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D1C"/>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FDD"/>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515"/>
    <w:rsid w:val="006576CA"/>
    <w:rsid w:val="00657A46"/>
    <w:rsid w:val="00657AEE"/>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2DF"/>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A7C"/>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24"/>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47"/>
    <w:rsid w:val="006A75AC"/>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36"/>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6E13"/>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E7B"/>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CF8"/>
    <w:rsid w:val="006D6D0C"/>
    <w:rsid w:val="006D7223"/>
    <w:rsid w:val="006D7433"/>
    <w:rsid w:val="006D7B17"/>
    <w:rsid w:val="006D7F14"/>
    <w:rsid w:val="006D7F3D"/>
    <w:rsid w:val="006E07BE"/>
    <w:rsid w:val="006E0A0A"/>
    <w:rsid w:val="006E0C02"/>
    <w:rsid w:val="006E0F35"/>
    <w:rsid w:val="006E0F77"/>
    <w:rsid w:val="006E1995"/>
    <w:rsid w:val="006E1A1D"/>
    <w:rsid w:val="006E1FA2"/>
    <w:rsid w:val="006E1FA7"/>
    <w:rsid w:val="006E2326"/>
    <w:rsid w:val="006E26BF"/>
    <w:rsid w:val="006E29A4"/>
    <w:rsid w:val="006E2A3A"/>
    <w:rsid w:val="006E3073"/>
    <w:rsid w:val="006E3146"/>
    <w:rsid w:val="006E31A4"/>
    <w:rsid w:val="006E31DC"/>
    <w:rsid w:val="006E3403"/>
    <w:rsid w:val="006E3562"/>
    <w:rsid w:val="006E3878"/>
    <w:rsid w:val="006E39EB"/>
    <w:rsid w:val="006E4436"/>
    <w:rsid w:val="006E48B6"/>
    <w:rsid w:val="006E4B40"/>
    <w:rsid w:val="006E4C2F"/>
    <w:rsid w:val="006E4D2B"/>
    <w:rsid w:val="006E51C7"/>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5A3"/>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3B"/>
    <w:rsid w:val="006F5654"/>
    <w:rsid w:val="006F59FF"/>
    <w:rsid w:val="006F5C1B"/>
    <w:rsid w:val="006F5D6F"/>
    <w:rsid w:val="006F66F8"/>
    <w:rsid w:val="006F6B9B"/>
    <w:rsid w:val="006F6BC0"/>
    <w:rsid w:val="006F6C62"/>
    <w:rsid w:val="006F6DCF"/>
    <w:rsid w:val="006F6FF3"/>
    <w:rsid w:val="006F702C"/>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376"/>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759"/>
    <w:rsid w:val="00717B3B"/>
    <w:rsid w:val="00717B7A"/>
    <w:rsid w:val="00717DF4"/>
    <w:rsid w:val="00717EED"/>
    <w:rsid w:val="00720512"/>
    <w:rsid w:val="00720DCF"/>
    <w:rsid w:val="007210AB"/>
    <w:rsid w:val="007216FF"/>
    <w:rsid w:val="007218E3"/>
    <w:rsid w:val="00721A82"/>
    <w:rsid w:val="00721D82"/>
    <w:rsid w:val="00721EB9"/>
    <w:rsid w:val="0072235E"/>
    <w:rsid w:val="00722603"/>
    <w:rsid w:val="007226AB"/>
    <w:rsid w:val="0072289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E5A"/>
    <w:rsid w:val="00726F8F"/>
    <w:rsid w:val="0072700A"/>
    <w:rsid w:val="00727260"/>
    <w:rsid w:val="0072734E"/>
    <w:rsid w:val="007274FD"/>
    <w:rsid w:val="00727B64"/>
    <w:rsid w:val="00727C75"/>
    <w:rsid w:val="00727EFA"/>
    <w:rsid w:val="007303F6"/>
    <w:rsid w:val="00730573"/>
    <w:rsid w:val="0073091D"/>
    <w:rsid w:val="00730992"/>
    <w:rsid w:val="00730ACD"/>
    <w:rsid w:val="00730C24"/>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1B"/>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715"/>
    <w:rsid w:val="0073687D"/>
    <w:rsid w:val="00736980"/>
    <w:rsid w:val="00736D6D"/>
    <w:rsid w:val="00736D98"/>
    <w:rsid w:val="00736EC9"/>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6F3C"/>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2F20"/>
    <w:rsid w:val="00783158"/>
    <w:rsid w:val="007837AE"/>
    <w:rsid w:val="007838BA"/>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7B4"/>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5F2"/>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FE4"/>
    <w:rsid w:val="007B2022"/>
    <w:rsid w:val="007B223E"/>
    <w:rsid w:val="007B22D3"/>
    <w:rsid w:val="007B250F"/>
    <w:rsid w:val="007B252D"/>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72E"/>
    <w:rsid w:val="007B5857"/>
    <w:rsid w:val="007B5AED"/>
    <w:rsid w:val="007B5D1F"/>
    <w:rsid w:val="007B5D2D"/>
    <w:rsid w:val="007B64A5"/>
    <w:rsid w:val="007B6F6D"/>
    <w:rsid w:val="007B7045"/>
    <w:rsid w:val="007B73AA"/>
    <w:rsid w:val="007B7444"/>
    <w:rsid w:val="007B77A6"/>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07"/>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67"/>
    <w:rsid w:val="008024BB"/>
    <w:rsid w:val="00802688"/>
    <w:rsid w:val="00802B49"/>
    <w:rsid w:val="00802B57"/>
    <w:rsid w:val="00802BE2"/>
    <w:rsid w:val="00802CD6"/>
    <w:rsid w:val="00802DB8"/>
    <w:rsid w:val="00802F6E"/>
    <w:rsid w:val="00803038"/>
    <w:rsid w:val="008032B4"/>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AB0"/>
    <w:rsid w:val="00815CBB"/>
    <w:rsid w:val="00816388"/>
    <w:rsid w:val="008165CF"/>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3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6FB"/>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BE"/>
    <w:rsid w:val="008546D0"/>
    <w:rsid w:val="008548B9"/>
    <w:rsid w:val="00854AE3"/>
    <w:rsid w:val="00854CDC"/>
    <w:rsid w:val="00854E52"/>
    <w:rsid w:val="00854F42"/>
    <w:rsid w:val="00855178"/>
    <w:rsid w:val="00855196"/>
    <w:rsid w:val="00855801"/>
    <w:rsid w:val="0085584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BE3"/>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7E2"/>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1E"/>
    <w:rsid w:val="0088204A"/>
    <w:rsid w:val="008820F5"/>
    <w:rsid w:val="008822B7"/>
    <w:rsid w:val="00882370"/>
    <w:rsid w:val="00882660"/>
    <w:rsid w:val="008826F3"/>
    <w:rsid w:val="00882891"/>
    <w:rsid w:val="00882AD2"/>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4E"/>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635"/>
    <w:rsid w:val="00896C12"/>
    <w:rsid w:val="008970E7"/>
    <w:rsid w:val="00897109"/>
    <w:rsid w:val="00897263"/>
    <w:rsid w:val="00897952"/>
    <w:rsid w:val="00897DDC"/>
    <w:rsid w:val="00897ED8"/>
    <w:rsid w:val="00897FA5"/>
    <w:rsid w:val="008A00C2"/>
    <w:rsid w:val="008A010B"/>
    <w:rsid w:val="008A015B"/>
    <w:rsid w:val="008A02E9"/>
    <w:rsid w:val="008A06A0"/>
    <w:rsid w:val="008A0723"/>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AE2"/>
    <w:rsid w:val="008D5BD8"/>
    <w:rsid w:val="008D5C27"/>
    <w:rsid w:val="008D5C97"/>
    <w:rsid w:val="008D5CFE"/>
    <w:rsid w:val="008D5FB4"/>
    <w:rsid w:val="008D5FD1"/>
    <w:rsid w:val="008D6584"/>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1F76"/>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064"/>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1E1"/>
    <w:rsid w:val="008F527F"/>
    <w:rsid w:val="008F52F3"/>
    <w:rsid w:val="008F554F"/>
    <w:rsid w:val="008F55D7"/>
    <w:rsid w:val="008F561E"/>
    <w:rsid w:val="008F5788"/>
    <w:rsid w:val="008F586C"/>
    <w:rsid w:val="008F5884"/>
    <w:rsid w:val="008F5DDF"/>
    <w:rsid w:val="008F6218"/>
    <w:rsid w:val="008F6AFE"/>
    <w:rsid w:val="008F6B36"/>
    <w:rsid w:val="008F6E6D"/>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28B"/>
    <w:rsid w:val="0091361D"/>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65"/>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CEC"/>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3FCC"/>
    <w:rsid w:val="009440C0"/>
    <w:rsid w:val="0094438A"/>
    <w:rsid w:val="00944540"/>
    <w:rsid w:val="009445CE"/>
    <w:rsid w:val="009449FA"/>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428"/>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3D7C"/>
    <w:rsid w:val="00954052"/>
    <w:rsid w:val="0095485F"/>
    <w:rsid w:val="00954917"/>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DE"/>
    <w:rsid w:val="0096460B"/>
    <w:rsid w:val="00964767"/>
    <w:rsid w:val="009647FB"/>
    <w:rsid w:val="009648C8"/>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676"/>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CE5"/>
    <w:rsid w:val="00975DFE"/>
    <w:rsid w:val="00975FD3"/>
    <w:rsid w:val="0097605B"/>
    <w:rsid w:val="00976416"/>
    <w:rsid w:val="009766BB"/>
    <w:rsid w:val="009766DB"/>
    <w:rsid w:val="00976757"/>
    <w:rsid w:val="00976B19"/>
    <w:rsid w:val="009773F4"/>
    <w:rsid w:val="00980517"/>
    <w:rsid w:val="0098109F"/>
    <w:rsid w:val="00981260"/>
    <w:rsid w:val="009815A0"/>
    <w:rsid w:val="00981698"/>
    <w:rsid w:val="00981AA0"/>
    <w:rsid w:val="00981C03"/>
    <w:rsid w:val="00981C66"/>
    <w:rsid w:val="00981CAA"/>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2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04B"/>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7F1"/>
    <w:rsid w:val="00996A62"/>
    <w:rsid w:val="00996FED"/>
    <w:rsid w:val="009970A2"/>
    <w:rsid w:val="009972E7"/>
    <w:rsid w:val="00997653"/>
    <w:rsid w:val="009A005B"/>
    <w:rsid w:val="009A01A8"/>
    <w:rsid w:val="009A0411"/>
    <w:rsid w:val="009A043A"/>
    <w:rsid w:val="009A0462"/>
    <w:rsid w:val="009A04BC"/>
    <w:rsid w:val="009A0521"/>
    <w:rsid w:val="009A1265"/>
    <w:rsid w:val="009A1724"/>
    <w:rsid w:val="009A1A7E"/>
    <w:rsid w:val="009A1CB2"/>
    <w:rsid w:val="009A227E"/>
    <w:rsid w:val="009A22F2"/>
    <w:rsid w:val="009A2493"/>
    <w:rsid w:val="009A2682"/>
    <w:rsid w:val="009A2735"/>
    <w:rsid w:val="009A27A2"/>
    <w:rsid w:val="009A2938"/>
    <w:rsid w:val="009A2DE4"/>
    <w:rsid w:val="009A30E1"/>
    <w:rsid w:val="009A3162"/>
    <w:rsid w:val="009A31F5"/>
    <w:rsid w:val="009A38D8"/>
    <w:rsid w:val="009A38FF"/>
    <w:rsid w:val="009A3A04"/>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6D"/>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6176"/>
    <w:rsid w:val="009B6207"/>
    <w:rsid w:val="009B6415"/>
    <w:rsid w:val="009B64FF"/>
    <w:rsid w:val="009B6745"/>
    <w:rsid w:val="009B674E"/>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34"/>
    <w:rsid w:val="009C19AB"/>
    <w:rsid w:val="009C1B5E"/>
    <w:rsid w:val="009C1C0A"/>
    <w:rsid w:val="009C1F4E"/>
    <w:rsid w:val="009C22A4"/>
    <w:rsid w:val="009C2344"/>
    <w:rsid w:val="009C2347"/>
    <w:rsid w:val="009C2431"/>
    <w:rsid w:val="009C2599"/>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3A"/>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52"/>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C23"/>
    <w:rsid w:val="009D7DA9"/>
    <w:rsid w:val="009E060D"/>
    <w:rsid w:val="009E084D"/>
    <w:rsid w:val="009E0B2D"/>
    <w:rsid w:val="009E1161"/>
    <w:rsid w:val="009E125C"/>
    <w:rsid w:val="009E1C0B"/>
    <w:rsid w:val="009E1CD9"/>
    <w:rsid w:val="009E1D31"/>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FC"/>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2D"/>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71"/>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994"/>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56"/>
    <w:rsid w:val="00A3386E"/>
    <w:rsid w:val="00A33892"/>
    <w:rsid w:val="00A338ED"/>
    <w:rsid w:val="00A33908"/>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08"/>
    <w:rsid w:val="00A43FE3"/>
    <w:rsid w:val="00A44081"/>
    <w:rsid w:val="00A44557"/>
    <w:rsid w:val="00A4463F"/>
    <w:rsid w:val="00A44A4C"/>
    <w:rsid w:val="00A45047"/>
    <w:rsid w:val="00A45611"/>
    <w:rsid w:val="00A45884"/>
    <w:rsid w:val="00A459E9"/>
    <w:rsid w:val="00A45E85"/>
    <w:rsid w:val="00A462CE"/>
    <w:rsid w:val="00A46351"/>
    <w:rsid w:val="00A46EA1"/>
    <w:rsid w:val="00A46F2F"/>
    <w:rsid w:val="00A4719A"/>
    <w:rsid w:val="00A471E6"/>
    <w:rsid w:val="00A4744B"/>
    <w:rsid w:val="00A4783F"/>
    <w:rsid w:val="00A47B2D"/>
    <w:rsid w:val="00A47F98"/>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7F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118"/>
    <w:rsid w:val="00A5684A"/>
    <w:rsid w:val="00A56BAC"/>
    <w:rsid w:val="00A56CD5"/>
    <w:rsid w:val="00A56F7E"/>
    <w:rsid w:val="00A5724E"/>
    <w:rsid w:val="00A572E1"/>
    <w:rsid w:val="00A576CB"/>
    <w:rsid w:val="00A57848"/>
    <w:rsid w:val="00A600E6"/>
    <w:rsid w:val="00A602F3"/>
    <w:rsid w:val="00A60334"/>
    <w:rsid w:val="00A6048B"/>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863"/>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7A3"/>
    <w:rsid w:val="00A84808"/>
    <w:rsid w:val="00A848C6"/>
    <w:rsid w:val="00A84A9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7B6"/>
    <w:rsid w:val="00A86ACE"/>
    <w:rsid w:val="00A86E8D"/>
    <w:rsid w:val="00A87049"/>
    <w:rsid w:val="00A875D2"/>
    <w:rsid w:val="00A90236"/>
    <w:rsid w:val="00A902A9"/>
    <w:rsid w:val="00A902AD"/>
    <w:rsid w:val="00A902C2"/>
    <w:rsid w:val="00A9067D"/>
    <w:rsid w:val="00A90B09"/>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B10"/>
    <w:rsid w:val="00A9616F"/>
    <w:rsid w:val="00A962BF"/>
    <w:rsid w:val="00A967CD"/>
    <w:rsid w:val="00A9695E"/>
    <w:rsid w:val="00A96998"/>
    <w:rsid w:val="00A96CD1"/>
    <w:rsid w:val="00A96D29"/>
    <w:rsid w:val="00A96EC6"/>
    <w:rsid w:val="00A96EEF"/>
    <w:rsid w:val="00A9721B"/>
    <w:rsid w:val="00A9731A"/>
    <w:rsid w:val="00A97379"/>
    <w:rsid w:val="00A973A2"/>
    <w:rsid w:val="00A974C2"/>
    <w:rsid w:val="00A9765D"/>
    <w:rsid w:val="00A9766D"/>
    <w:rsid w:val="00A97B0F"/>
    <w:rsid w:val="00A97B27"/>
    <w:rsid w:val="00A97DB8"/>
    <w:rsid w:val="00A97DF2"/>
    <w:rsid w:val="00A97EB7"/>
    <w:rsid w:val="00AA01EA"/>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5FB5"/>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0E8"/>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D8"/>
    <w:rsid w:val="00AC25F6"/>
    <w:rsid w:val="00AC26F3"/>
    <w:rsid w:val="00AC2B7C"/>
    <w:rsid w:val="00AC2C16"/>
    <w:rsid w:val="00AC2D34"/>
    <w:rsid w:val="00AC2FD8"/>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C96"/>
    <w:rsid w:val="00AD2D0D"/>
    <w:rsid w:val="00AD2DEC"/>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7E"/>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B5D"/>
    <w:rsid w:val="00AF0C29"/>
    <w:rsid w:val="00AF0C87"/>
    <w:rsid w:val="00AF0D62"/>
    <w:rsid w:val="00AF111C"/>
    <w:rsid w:val="00AF123F"/>
    <w:rsid w:val="00AF1954"/>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2E5F"/>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1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691"/>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93D"/>
    <w:rsid w:val="00B21A29"/>
    <w:rsid w:val="00B220C6"/>
    <w:rsid w:val="00B22304"/>
    <w:rsid w:val="00B2241C"/>
    <w:rsid w:val="00B2247C"/>
    <w:rsid w:val="00B2288D"/>
    <w:rsid w:val="00B2288F"/>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5F8"/>
    <w:rsid w:val="00B30A09"/>
    <w:rsid w:val="00B30A30"/>
    <w:rsid w:val="00B30B15"/>
    <w:rsid w:val="00B30B55"/>
    <w:rsid w:val="00B30BAE"/>
    <w:rsid w:val="00B30D9C"/>
    <w:rsid w:val="00B31275"/>
    <w:rsid w:val="00B3128C"/>
    <w:rsid w:val="00B31449"/>
    <w:rsid w:val="00B31A1B"/>
    <w:rsid w:val="00B3271D"/>
    <w:rsid w:val="00B32983"/>
    <w:rsid w:val="00B32A9F"/>
    <w:rsid w:val="00B32DC4"/>
    <w:rsid w:val="00B32FF8"/>
    <w:rsid w:val="00B331DC"/>
    <w:rsid w:val="00B33241"/>
    <w:rsid w:val="00B33E8D"/>
    <w:rsid w:val="00B341B4"/>
    <w:rsid w:val="00B3431F"/>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AE0"/>
    <w:rsid w:val="00B47CCA"/>
    <w:rsid w:val="00B47D4E"/>
    <w:rsid w:val="00B50071"/>
    <w:rsid w:val="00B5025E"/>
    <w:rsid w:val="00B50434"/>
    <w:rsid w:val="00B509FC"/>
    <w:rsid w:val="00B50C2A"/>
    <w:rsid w:val="00B50F34"/>
    <w:rsid w:val="00B50FBD"/>
    <w:rsid w:val="00B511B3"/>
    <w:rsid w:val="00B512D1"/>
    <w:rsid w:val="00B51387"/>
    <w:rsid w:val="00B5140B"/>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47C"/>
    <w:rsid w:val="00B57AC3"/>
    <w:rsid w:val="00B57D40"/>
    <w:rsid w:val="00B57D8C"/>
    <w:rsid w:val="00B60213"/>
    <w:rsid w:val="00B60719"/>
    <w:rsid w:val="00B6081F"/>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CFC"/>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CF9"/>
    <w:rsid w:val="00B67DA4"/>
    <w:rsid w:val="00B67F07"/>
    <w:rsid w:val="00B67F2B"/>
    <w:rsid w:val="00B702D0"/>
    <w:rsid w:val="00B7048D"/>
    <w:rsid w:val="00B7065E"/>
    <w:rsid w:val="00B707F8"/>
    <w:rsid w:val="00B70904"/>
    <w:rsid w:val="00B70A55"/>
    <w:rsid w:val="00B70B33"/>
    <w:rsid w:val="00B70D00"/>
    <w:rsid w:val="00B70F78"/>
    <w:rsid w:val="00B71251"/>
    <w:rsid w:val="00B715DD"/>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B4D"/>
    <w:rsid w:val="00B77E4E"/>
    <w:rsid w:val="00B80055"/>
    <w:rsid w:val="00B800B1"/>
    <w:rsid w:val="00B801D8"/>
    <w:rsid w:val="00B80660"/>
    <w:rsid w:val="00B806A0"/>
    <w:rsid w:val="00B80745"/>
    <w:rsid w:val="00B80856"/>
    <w:rsid w:val="00B808EA"/>
    <w:rsid w:val="00B80C11"/>
    <w:rsid w:val="00B80D70"/>
    <w:rsid w:val="00B80E2A"/>
    <w:rsid w:val="00B80F36"/>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274"/>
    <w:rsid w:val="00B84305"/>
    <w:rsid w:val="00B846E3"/>
    <w:rsid w:val="00B848F1"/>
    <w:rsid w:val="00B84BE9"/>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637"/>
    <w:rsid w:val="00B949B4"/>
    <w:rsid w:val="00B94C37"/>
    <w:rsid w:val="00B94C50"/>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86"/>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5C7"/>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5EB9"/>
    <w:rsid w:val="00BB6170"/>
    <w:rsid w:val="00BB641C"/>
    <w:rsid w:val="00BB6494"/>
    <w:rsid w:val="00BB666C"/>
    <w:rsid w:val="00BB6897"/>
    <w:rsid w:val="00BB68A1"/>
    <w:rsid w:val="00BB6C45"/>
    <w:rsid w:val="00BB6C9A"/>
    <w:rsid w:val="00BB7073"/>
    <w:rsid w:val="00BB72DF"/>
    <w:rsid w:val="00BB7592"/>
    <w:rsid w:val="00BB7630"/>
    <w:rsid w:val="00BB7A7F"/>
    <w:rsid w:val="00BB7F8D"/>
    <w:rsid w:val="00BC02E6"/>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4A"/>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1AB6"/>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104"/>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2C1"/>
    <w:rsid w:val="00C27427"/>
    <w:rsid w:val="00C2758D"/>
    <w:rsid w:val="00C27766"/>
    <w:rsid w:val="00C2781B"/>
    <w:rsid w:val="00C279C3"/>
    <w:rsid w:val="00C279FB"/>
    <w:rsid w:val="00C27AE0"/>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49E"/>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45"/>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BE"/>
    <w:rsid w:val="00C464B9"/>
    <w:rsid w:val="00C466A4"/>
    <w:rsid w:val="00C46AC3"/>
    <w:rsid w:val="00C46E4E"/>
    <w:rsid w:val="00C46FA7"/>
    <w:rsid w:val="00C47944"/>
    <w:rsid w:val="00C47CBE"/>
    <w:rsid w:val="00C47D42"/>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155"/>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0FC5"/>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B0C"/>
    <w:rsid w:val="00C82E2A"/>
    <w:rsid w:val="00C83239"/>
    <w:rsid w:val="00C833D7"/>
    <w:rsid w:val="00C83412"/>
    <w:rsid w:val="00C83821"/>
    <w:rsid w:val="00C83904"/>
    <w:rsid w:val="00C83A89"/>
    <w:rsid w:val="00C83BBE"/>
    <w:rsid w:val="00C84185"/>
    <w:rsid w:val="00C84A06"/>
    <w:rsid w:val="00C84BA2"/>
    <w:rsid w:val="00C85110"/>
    <w:rsid w:val="00C85756"/>
    <w:rsid w:val="00C85A36"/>
    <w:rsid w:val="00C85E91"/>
    <w:rsid w:val="00C86595"/>
    <w:rsid w:val="00C8665A"/>
    <w:rsid w:val="00C869C2"/>
    <w:rsid w:val="00C86A27"/>
    <w:rsid w:val="00C86C80"/>
    <w:rsid w:val="00C86E16"/>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5E5"/>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E46"/>
    <w:rsid w:val="00CA40A5"/>
    <w:rsid w:val="00CA4333"/>
    <w:rsid w:val="00CA435A"/>
    <w:rsid w:val="00CA4407"/>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462"/>
    <w:rsid w:val="00CC6791"/>
    <w:rsid w:val="00CC694B"/>
    <w:rsid w:val="00CC6BB3"/>
    <w:rsid w:val="00CC730C"/>
    <w:rsid w:val="00CC767C"/>
    <w:rsid w:val="00CC7736"/>
    <w:rsid w:val="00CC7880"/>
    <w:rsid w:val="00CC7904"/>
    <w:rsid w:val="00CC7E36"/>
    <w:rsid w:val="00CC7E7C"/>
    <w:rsid w:val="00CC7FB5"/>
    <w:rsid w:val="00CC7FF4"/>
    <w:rsid w:val="00CD00FC"/>
    <w:rsid w:val="00CD0DA0"/>
    <w:rsid w:val="00CD0E22"/>
    <w:rsid w:val="00CD0EC8"/>
    <w:rsid w:val="00CD12DF"/>
    <w:rsid w:val="00CD14C9"/>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A8E"/>
    <w:rsid w:val="00CD5B24"/>
    <w:rsid w:val="00CD6148"/>
    <w:rsid w:val="00CD6179"/>
    <w:rsid w:val="00CD6194"/>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82B"/>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466"/>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DE4"/>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DAF"/>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64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747"/>
    <w:rsid w:val="00D148FD"/>
    <w:rsid w:val="00D149CD"/>
    <w:rsid w:val="00D14DD4"/>
    <w:rsid w:val="00D150B5"/>
    <w:rsid w:val="00D152D3"/>
    <w:rsid w:val="00D1537C"/>
    <w:rsid w:val="00D153B0"/>
    <w:rsid w:val="00D156A7"/>
    <w:rsid w:val="00D15B4F"/>
    <w:rsid w:val="00D15F56"/>
    <w:rsid w:val="00D16127"/>
    <w:rsid w:val="00D1638D"/>
    <w:rsid w:val="00D163FF"/>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74D"/>
    <w:rsid w:val="00D2681A"/>
    <w:rsid w:val="00D270CD"/>
    <w:rsid w:val="00D27288"/>
    <w:rsid w:val="00D27489"/>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1DE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6DA"/>
    <w:rsid w:val="00D62DAA"/>
    <w:rsid w:val="00D62F40"/>
    <w:rsid w:val="00D63193"/>
    <w:rsid w:val="00D6332C"/>
    <w:rsid w:val="00D63A17"/>
    <w:rsid w:val="00D63C3E"/>
    <w:rsid w:val="00D63ED5"/>
    <w:rsid w:val="00D63F99"/>
    <w:rsid w:val="00D64152"/>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3C67"/>
    <w:rsid w:val="00D73C7D"/>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25C"/>
    <w:rsid w:val="00D87899"/>
    <w:rsid w:val="00D87A0E"/>
    <w:rsid w:val="00D87DBD"/>
    <w:rsid w:val="00D9000F"/>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0F4"/>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B47"/>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A7FAB"/>
    <w:rsid w:val="00DB0068"/>
    <w:rsid w:val="00DB02F8"/>
    <w:rsid w:val="00DB0727"/>
    <w:rsid w:val="00DB07BD"/>
    <w:rsid w:val="00DB0992"/>
    <w:rsid w:val="00DB0C4C"/>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314"/>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594"/>
    <w:rsid w:val="00DC08DF"/>
    <w:rsid w:val="00DC0A14"/>
    <w:rsid w:val="00DC0B8B"/>
    <w:rsid w:val="00DC0F40"/>
    <w:rsid w:val="00DC123D"/>
    <w:rsid w:val="00DC1D17"/>
    <w:rsid w:val="00DC1DA4"/>
    <w:rsid w:val="00DC2698"/>
    <w:rsid w:val="00DC2BFE"/>
    <w:rsid w:val="00DC2C16"/>
    <w:rsid w:val="00DC2E8D"/>
    <w:rsid w:val="00DC372B"/>
    <w:rsid w:val="00DC3974"/>
    <w:rsid w:val="00DC3C57"/>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2FA"/>
    <w:rsid w:val="00DD04E2"/>
    <w:rsid w:val="00DD055D"/>
    <w:rsid w:val="00DD0910"/>
    <w:rsid w:val="00DD094D"/>
    <w:rsid w:val="00DD0AA5"/>
    <w:rsid w:val="00DD0BEE"/>
    <w:rsid w:val="00DD0DD3"/>
    <w:rsid w:val="00DD142E"/>
    <w:rsid w:val="00DD170A"/>
    <w:rsid w:val="00DD1725"/>
    <w:rsid w:val="00DD181A"/>
    <w:rsid w:val="00DD19AC"/>
    <w:rsid w:val="00DD22F3"/>
    <w:rsid w:val="00DD2300"/>
    <w:rsid w:val="00DD26CE"/>
    <w:rsid w:val="00DD291C"/>
    <w:rsid w:val="00DD29E3"/>
    <w:rsid w:val="00DD2C63"/>
    <w:rsid w:val="00DD2C6B"/>
    <w:rsid w:val="00DD308C"/>
    <w:rsid w:val="00DD31FC"/>
    <w:rsid w:val="00DD3427"/>
    <w:rsid w:val="00DD34E6"/>
    <w:rsid w:val="00DD3D37"/>
    <w:rsid w:val="00DD3ECC"/>
    <w:rsid w:val="00DD3EDE"/>
    <w:rsid w:val="00DD3FB1"/>
    <w:rsid w:val="00DD4414"/>
    <w:rsid w:val="00DD4724"/>
    <w:rsid w:val="00DD52EF"/>
    <w:rsid w:val="00DD544E"/>
    <w:rsid w:val="00DD5864"/>
    <w:rsid w:val="00DD5B2D"/>
    <w:rsid w:val="00DD5C79"/>
    <w:rsid w:val="00DD5EC0"/>
    <w:rsid w:val="00DD6114"/>
    <w:rsid w:val="00DD6224"/>
    <w:rsid w:val="00DD628F"/>
    <w:rsid w:val="00DD6295"/>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15B"/>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335"/>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C59"/>
    <w:rsid w:val="00E02D7B"/>
    <w:rsid w:val="00E02DEE"/>
    <w:rsid w:val="00E02F8C"/>
    <w:rsid w:val="00E03042"/>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C21"/>
    <w:rsid w:val="00E05D09"/>
    <w:rsid w:val="00E06131"/>
    <w:rsid w:val="00E06508"/>
    <w:rsid w:val="00E06C86"/>
    <w:rsid w:val="00E06D2E"/>
    <w:rsid w:val="00E06EED"/>
    <w:rsid w:val="00E07181"/>
    <w:rsid w:val="00E07521"/>
    <w:rsid w:val="00E07844"/>
    <w:rsid w:val="00E078DC"/>
    <w:rsid w:val="00E07CF7"/>
    <w:rsid w:val="00E07D20"/>
    <w:rsid w:val="00E1026D"/>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3DE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D00"/>
    <w:rsid w:val="00E20DD5"/>
    <w:rsid w:val="00E20E1E"/>
    <w:rsid w:val="00E20F62"/>
    <w:rsid w:val="00E211A5"/>
    <w:rsid w:val="00E22149"/>
    <w:rsid w:val="00E2221F"/>
    <w:rsid w:val="00E225BF"/>
    <w:rsid w:val="00E22758"/>
    <w:rsid w:val="00E22D29"/>
    <w:rsid w:val="00E22D6D"/>
    <w:rsid w:val="00E23140"/>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6C8D"/>
    <w:rsid w:val="00E36D8F"/>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3C"/>
    <w:rsid w:val="00E42B97"/>
    <w:rsid w:val="00E42C5A"/>
    <w:rsid w:val="00E432C4"/>
    <w:rsid w:val="00E43508"/>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5D7"/>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23B"/>
    <w:rsid w:val="00E725B3"/>
    <w:rsid w:val="00E7267C"/>
    <w:rsid w:val="00E72802"/>
    <w:rsid w:val="00E7283D"/>
    <w:rsid w:val="00E72DF4"/>
    <w:rsid w:val="00E73DB6"/>
    <w:rsid w:val="00E74012"/>
    <w:rsid w:val="00E74107"/>
    <w:rsid w:val="00E741BA"/>
    <w:rsid w:val="00E74283"/>
    <w:rsid w:val="00E74524"/>
    <w:rsid w:val="00E74903"/>
    <w:rsid w:val="00E74C15"/>
    <w:rsid w:val="00E74C21"/>
    <w:rsid w:val="00E75023"/>
    <w:rsid w:val="00E750A4"/>
    <w:rsid w:val="00E750A6"/>
    <w:rsid w:val="00E751E3"/>
    <w:rsid w:val="00E754B3"/>
    <w:rsid w:val="00E75507"/>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839"/>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3EAE"/>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B11"/>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B79"/>
    <w:rsid w:val="00EB74DE"/>
    <w:rsid w:val="00EB76DE"/>
    <w:rsid w:val="00EB7AE5"/>
    <w:rsid w:val="00EB7EC8"/>
    <w:rsid w:val="00EC00AD"/>
    <w:rsid w:val="00EC0142"/>
    <w:rsid w:val="00EC02AC"/>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7A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547"/>
    <w:rsid w:val="00EC575A"/>
    <w:rsid w:val="00EC57D2"/>
    <w:rsid w:val="00EC5808"/>
    <w:rsid w:val="00EC5903"/>
    <w:rsid w:val="00EC5BEE"/>
    <w:rsid w:val="00EC5DDA"/>
    <w:rsid w:val="00EC60C2"/>
    <w:rsid w:val="00EC6226"/>
    <w:rsid w:val="00EC6512"/>
    <w:rsid w:val="00EC6CC5"/>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01D"/>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11A"/>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C10"/>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34"/>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B6"/>
    <w:rsid w:val="00F06AC7"/>
    <w:rsid w:val="00F06D08"/>
    <w:rsid w:val="00F07121"/>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830"/>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3AE"/>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B38"/>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551"/>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79"/>
    <w:rsid w:val="00F40780"/>
    <w:rsid w:val="00F409C3"/>
    <w:rsid w:val="00F409C8"/>
    <w:rsid w:val="00F40C01"/>
    <w:rsid w:val="00F40C58"/>
    <w:rsid w:val="00F40D1A"/>
    <w:rsid w:val="00F40E34"/>
    <w:rsid w:val="00F40F75"/>
    <w:rsid w:val="00F41288"/>
    <w:rsid w:val="00F41824"/>
    <w:rsid w:val="00F41C1F"/>
    <w:rsid w:val="00F41D0C"/>
    <w:rsid w:val="00F42467"/>
    <w:rsid w:val="00F42683"/>
    <w:rsid w:val="00F42AA8"/>
    <w:rsid w:val="00F42BE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E55"/>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718"/>
    <w:rsid w:val="00F50B83"/>
    <w:rsid w:val="00F513E5"/>
    <w:rsid w:val="00F51585"/>
    <w:rsid w:val="00F51C40"/>
    <w:rsid w:val="00F51D40"/>
    <w:rsid w:val="00F523FB"/>
    <w:rsid w:val="00F52EC6"/>
    <w:rsid w:val="00F52F50"/>
    <w:rsid w:val="00F53198"/>
    <w:rsid w:val="00F532A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CEF"/>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7C6"/>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AEA"/>
    <w:rsid w:val="00F82C1A"/>
    <w:rsid w:val="00F82DCE"/>
    <w:rsid w:val="00F83124"/>
    <w:rsid w:val="00F83296"/>
    <w:rsid w:val="00F8377F"/>
    <w:rsid w:val="00F83A1E"/>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AE1"/>
    <w:rsid w:val="00FA0F30"/>
    <w:rsid w:val="00FA111A"/>
    <w:rsid w:val="00FA1576"/>
    <w:rsid w:val="00FA15FE"/>
    <w:rsid w:val="00FA1B3F"/>
    <w:rsid w:val="00FA20B7"/>
    <w:rsid w:val="00FA2716"/>
    <w:rsid w:val="00FA2DD1"/>
    <w:rsid w:val="00FA2F22"/>
    <w:rsid w:val="00FA30C6"/>
    <w:rsid w:val="00FA320E"/>
    <w:rsid w:val="00FA3596"/>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6480"/>
    <w:rsid w:val="00FA67A3"/>
    <w:rsid w:val="00FA6A89"/>
    <w:rsid w:val="00FA6CB1"/>
    <w:rsid w:val="00FA6E32"/>
    <w:rsid w:val="00FA73C7"/>
    <w:rsid w:val="00FA7665"/>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73A"/>
    <w:rsid w:val="00FB79CF"/>
    <w:rsid w:val="00FB7CDE"/>
    <w:rsid w:val="00FB7D52"/>
    <w:rsid w:val="00FB7DAE"/>
    <w:rsid w:val="00FC00A6"/>
    <w:rsid w:val="00FC063C"/>
    <w:rsid w:val="00FC0ADC"/>
    <w:rsid w:val="00FC0B17"/>
    <w:rsid w:val="00FC0F4A"/>
    <w:rsid w:val="00FC1440"/>
    <w:rsid w:val="00FC1442"/>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4F9"/>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C4"/>
    <w:rsid w:val="00FF691C"/>
    <w:rsid w:val="00FF6E16"/>
    <w:rsid w:val="00FF6FA1"/>
    <w:rsid w:val="00FF7326"/>
    <w:rsid w:val="00FF77FA"/>
    <w:rsid w:val="00FF7837"/>
    <w:rsid w:val="00FF798E"/>
    <w:rsid w:val="00FF7B35"/>
    <w:rsid w:val="00FF7C22"/>
    <w:rsid w:val="00FF7C25"/>
    <w:rsid w:val="00FF7CB1"/>
    <w:rsid w:val="00FF7CE7"/>
    <w:rsid w:val="00FF7F5F"/>
    <w:rsid w:val="016C7054"/>
    <w:rsid w:val="1FFB50AD"/>
    <w:rsid w:val="20B246F6"/>
    <w:rsid w:val="27BF3AC3"/>
    <w:rsid w:val="2BCFFA4C"/>
    <w:rsid w:val="2EBD1B00"/>
    <w:rsid w:val="3D093AB6"/>
    <w:rsid w:val="44DF72E9"/>
    <w:rsid w:val="4F5FB9C0"/>
    <w:rsid w:val="550C69B2"/>
    <w:rsid w:val="5E76EB9B"/>
    <w:rsid w:val="63F74BAF"/>
    <w:rsid w:val="64004B87"/>
    <w:rsid w:val="65F5C48B"/>
    <w:rsid w:val="66FE1070"/>
    <w:rsid w:val="67D7AC30"/>
    <w:rsid w:val="69BBEFFC"/>
    <w:rsid w:val="6A514B71"/>
    <w:rsid w:val="6FEF9EA4"/>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7121"/>
    <w:pPr>
      <w:spacing w:after="200" w:line="276" w:lineRule="auto"/>
    </w:pPr>
    <w:rPr>
      <w:rFonts w:eastAsia="Times New Roman"/>
      <w:szCs w:val="24"/>
      <w:lang w:eastAsia="en-US"/>
    </w:rPr>
  </w:style>
  <w:style w:type="paragraph" w:styleId="Heading1">
    <w:name w:val="heading 1"/>
    <w:basedOn w:val="Normal"/>
    <w:next w:val="BodyText"/>
    <w:link w:val="Heading1Char"/>
    <w:qFormat/>
    <w:rsid w:val="00F07121"/>
    <w:pPr>
      <w:keepNext/>
      <w:numPr>
        <w:numId w:val="1"/>
      </w:numPr>
      <w:spacing w:before="360" w:after="120"/>
      <w:outlineLvl w:val="0"/>
    </w:pPr>
    <w:rPr>
      <w:rFonts w:eastAsia="宋体" w:cs="Arial"/>
      <w:b/>
      <w:bCs/>
      <w:kern w:val="32"/>
      <w:sz w:val="28"/>
      <w:szCs w:val="32"/>
      <w:lang w:eastAsia="zh-CN"/>
    </w:rPr>
  </w:style>
  <w:style w:type="paragraph" w:styleId="Heading2">
    <w:name w:val="heading 2"/>
    <w:basedOn w:val="Normal"/>
    <w:next w:val="BodyText"/>
    <w:link w:val="Heading2Char"/>
    <w:qFormat/>
    <w:rsid w:val="00F07121"/>
    <w:pPr>
      <w:keepNext/>
      <w:numPr>
        <w:ilvl w:val="1"/>
        <w:numId w:val="1"/>
      </w:numPr>
      <w:spacing w:before="240" w:after="60"/>
      <w:outlineLvl w:val="1"/>
    </w:pPr>
    <w:rPr>
      <w:rFonts w:eastAsia="MS Mincho" w:cs="Arial"/>
      <w:b/>
      <w:bCs/>
      <w:iCs/>
      <w:sz w:val="24"/>
      <w:szCs w:val="28"/>
      <w:lang w:eastAsia="zh-CN"/>
    </w:rPr>
  </w:style>
  <w:style w:type="paragraph" w:styleId="Heading3">
    <w:name w:val="heading 3"/>
    <w:basedOn w:val="Normal"/>
    <w:next w:val="Normal"/>
    <w:link w:val="Heading3Char"/>
    <w:qFormat/>
    <w:rsid w:val="00F07121"/>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qFormat/>
    <w:rsid w:val="00F07121"/>
    <w:pPr>
      <w:keepNext/>
      <w:numPr>
        <w:ilvl w:val="3"/>
        <w:numId w:val="1"/>
      </w:numPr>
      <w:tabs>
        <w:tab w:val="left" w:pos="612"/>
      </w:tabs>
      <w:spacing w:before="240" w:after="60"/>
      <w:outlineLvl w:val="3"/>
    </w:pPr>
    <w:rPr>
      <w:rFonts w:eastAsia="MS Mincho"/>
      <w:b/>
      <w:bCs/>
      <w:sz w:val="28"/>
      <w:szCs w:val="28"/>
    </w:rPr>
  </w:style>
  <w:style w:type="paragraph" w:styleId="Heading5">
    <w:name w:val="heading 5"/>
    <w:basedOn w:val="Normal"/>
    <w:next w:val="Normal"/>
    <w:qFormat/>
    <w:rsid w:val="00F07121"/>
    <w:pPr>
      <w:keepNext/>
      <w:keepLines/>
      <w:numPr>
        <w:ilvl w:val="4"/>
        <w:numId w:val="1"/>
      </w:numPr>
      <w:tabs>
        <w:tab w:val="left" w:pos="612"/>
      </w:tabs>
      <w:spacing w:before="280" w:after="290" w:line="376" w:lineRule="auto"/>
      <w:outlineLvl w:val="4"/>
    </w:pPr>
    <w:rPr>
      <w:b/>
      <w:bCs/>
      <w:sz w:val="28"/>
      <w:szCs w:val="28"/>
    </w:rPr>
  </w:style>
  <w:style w:type="paragraph" w:styleId="Heading6">
    <w:name w:val="heading 6"/>
    <w:basedOn w:val="Normal"/>
    <w:next w:val="Normal"/>
    <w:link w:val="Heading6Char"/>
    <w:qFormat/>
    <w:rsid w:val="00F07121"/>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Heading7">
    <w:name w:val="heading 7"/>
    <w:basedOn w:val="Normal"/>
    <w:next w:val="Normal"/>
    <w:qFormat/>
    <w:rsid w:val="00F07121"/>
    <w:pPr>
      <w:keepNext/>
      <w:keepLines/>
      <w:numPr>
        <w:ilvl w:val="6"/>
        <w:numId w:val="1"/>
      </w:numPr>
      <w:tabs>
        <w:tab w:val="left" w:pos="612"/>
      </w:tabs>
      <w:spacing w:before="240" w:after="64" w:line="320" w:lineRule="auto"/>
      <w:outlineLvl w:val="6"/>
    </w:pPr>
    <w:rPr>
      <w:b/>
      <w:bCs/>
      <w:sz w:val="24"/>
    </w:rPr>
  </w:style>
  <w:style w:type="paragraph" w:styleId="Heading8">
    <w:name w:val="heading 8"/>
    <w:basedOn w:val="Normal"/>
    <w:next w:val="Normal"/>
    <w:qFormat/>
    <w:rsid w:val="00F07121"/>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Heading9">
    <w:name w:val="heading 9"/>
    <w:basedOn w:val="Normal"/>
    <w:next w:val="Normal"/>
    <w:qFormat/>
    <w:rsid w:val="00F07121"/>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07121"/>
    <w:pPr>
      <w:spacing w:after="120"/>
      <w:jc w:val="both"/>
    </w:pPr>
    <w:rPr>
      <w:rFonts w:eastAsia="MS Mincho"/>
    </w:rPr>
  </w:style>
  <w:style w:type="paragraph" w:styleId="BalloonText">
    <w:name w:val="Balloon Text"/>
    <w:basedOn w:val="Normal"/>
    <w:semiHidden/>
    <w:qFormat/>
    <w:rsid w:val="00F07121"/>
    <w:rPr>
      <w:sz w:val="18"/>
      <w:szCs w:val="18"/>
    </w:rPr>
  </w:style>
  <w:style w:type="paragraph" w:styleId="BodyText2">
    <w:name w:val="Body Text 2"/>
    <w:basedOn w:val="Normal"/>
    <w:qFormat/>
    <w:rsid w:val="00F07121"/>
    <w:pPr>
      <w:spacing w:after="120" w:line="480" w:lineRule="auto"/>
    </w:pPr>
  </w:style>
  <w:style w:type="paragraph" w:styleId="Caption">
    <w:name w:val="caption"/>
    <w:basedOn w:val="Normal"/>
    <w:next w:val="Normal"/>
    <w:link w:val="CaptionChar"/>
    <w:uiPriority w:val="35"/>
    <w:qFormat/>
    <w:rsid w:val="00F07121"/>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F07121"/>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F07121"/>
  </w:style>
  <w:style w:type="paragraph" w:styleId="CommentSubject">
    <w:name w:val="annotation subject"/>
    <w:basedOn w:val="CommentText"/>
    <w:next w:val="CommentText"/>
    <w:semiHidden/>
    <w:qFormat/>
    <w:rsid w:val="00F07121"/>
    <w:rPr>
      <w:b/>
      <w:bCs/>
    </w:rPr>
  </w:style>
  <w:style w:type="paragraph" w:styleId="DocumentMap">
    <w:name w:val="Document Map"/>
    <w:basedOn w:val="Normal"/>
    <w:semiHidden/>
    <w:qFormat/>
    <w:rsid w:val="00F07121"/>
    <w:pPr>
      <w:shd w:val="clear" w:color="auto" w:fill="000080"/>
    </w:pPr>
  </w:style>
  <w:style w:type="character" w:styleId="Emphasis">
    <w:name w:val="Emphasis"/>
    <w:uiPriority w:val="20"/>
    <w:qFormat/>
    <w:rsid w:val="00F07121"/>
    <w:rPr>
      <w:i/>
      <w:iCs/>
    </w:rPr>
  </w:style>
  <w:style w:type="paragraph" w:styleId="Footer">
    <w:name w:val="footer"/>
    <w:basedOn w:val="Normal"/>
    <w:link w:val="FooterChar"/>
    <w:uiPriority w:val="99"/>
    <w:qFormat/>
    <w:rsid w:val="00F07121"/>
    <w:pPr>
      <w:tabs>
        <w:tab w:val="center" w:pos="4153"/>
        <w:tab w:val="right" w:pos="8306"/>
      </w:tabs>
      <w:snapToGrid w:val="0"/>
    </w:pPr>
    <w:rPr>
      <w:sz w:val="18"/>
      <w:szCs w:val="18"/>
    </w:rPr>
  </w:style>
  <w:style w:type="paragraph" w:styleId="Header">
    <w:name w:val="header"/>
    <w:basedOn w:val="Normal"/>
    <w:link w:val="HeaderChar"/>
    <w:qFormat/>
    <w:rsid w:val="00F07121"/>
    <w:pPr>
      <w:tabs>
        <w:tab w:val="center" w:pos="4536"/>
        <w:tab w:val="right" w:pos="9072"/>
      </w:tabs>
    </w:pPr>
    <w:rPr>
      <w:rFonts w:ascii="Arial" w:eastAsia="MS Mincho" w:hAnsi="Arial"/>
      <w:b/>
    </w:rPr>
  </w:style>
  <w:style w:type="character" w:styleId="Hyperlink">
    <w:name w:val="Hyperlink"/>
    <w:uiPriority w:val="99"/>
    <w:qFormat/>
    <w:rsid w:val="00F07121"/>
    <w:rPr>
      <w:rFonts w:ascii="Arial" w:eastAsia="宋体" w:hAnsi="Arial" w:cs="Arial"/>
      <w:color w:val="0000FF"/>
      <w:kern w:val="2"/>
      <w:u w:val="single"/>
      <w:lang w:val="en-US" w:eastAsia="zh-CN" w:bidi="ar-SA"/>
    </w:rPr>
  </w:style>
  <w:style w:type="paragraph" w:styleId="List">
    <w:name w:val="List"/>
    <w:basedOn w:val="Normal"/>
    <w:qFormat/>
    <w:rsid w:val="00F07121"/>
    <w:pPr>
      <w:ind w:left="283" w:hanging="283"/>
    </w:pPr>
  </w:style>
  <w:style w:type="paragraph" w:styleId="List2">
    <w:name w:val="List 2"/>
    <w:basedOn w:val="List"/>
    <w:qFormat/>
    <w:rsid w:val="00F07121"/>
    <w:pPr>
      <w:numPr>
        <w:numId w:val="2"/>
      </w:numPr>
      <w:spacing w:before="180"/>
    </w:pPr>
    <w:rPr>
      <w:rFonts w:ascii="Arial" w:hAnsi="Arial"/>
      <w:sz w:val="22"/>
      <w:szCs w:val="20"/>
    </w:rPr>
  </w:style>
  <w:style w:type="paragraph" w:styleId="List3">
    <w:name w:val="List 3"/>
    <w:basedOn w:val="Normal"/>
    <w:qFormat/>
    <w:rsid w:val="00F07121"/>
    <w:pPr>
      <w:ind w:leftChars="400" w:left="100" w:hangingChars="200" w:hanging="200"/>
    </w:pPr>
  </w:style>
  <w:style w:type="paragraph" w:styleId="List4">
    <w:name w:val="List 4"/>
    <w:basedOn w:val="Normal"/>
    <w:semiHidden/>
    <w:unhideWhenUsed/>
    <w:qFormat/>
    <w:rsid w:val="00F07121"/>
    <w:pPr>
      <w:ind w:leftChars="600" w:left="100" w:hangingChars="200" w:hanging="200"/>
      <w:contextualSpacing/>
    </w:pPr>
  </w:style>
  <w:style w:type="paragraph" w:styleId="List5">
    <w:name w:val="List 5"/>
    <w:basedOn w:val="Normal"/>
    <w:semiHidden/>
    <w:unhideWhenUsed/>
    <w:qFormat/>
    <w:rsid w:val="00F07121"/>
    <w:pPr>
      <w:ind w:leftChars="800" w:left="100" w:hangingChars="200" w:hanging="200"/>
      <w:contextualSpacing/>
    </w:pPr>
  </w:style>
  <w:style w:type="paragraph" w:styleId="NormalWeb">
    <w:name w:val="Normal (Web)"/>
    <w:basedOn w:val="Normal"/>
    <w:uiPriority w:val="99"/>
    <w:unhideWhenUsed/>
    <w:qFormat/>
    <w:rsid w:val="00F07121"/>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F07121"/>
    <w:pPr>
      <w:widowControl w:val="0"/>
      <w:ind w:firstLine="420"/>
      <w:jc w:val="both"/>
    </w:pPr>
    <w:rPr>
      <w:rFonts w:eastAsia="宋体"/>
      <w:kern w:val="2"/>
      <w:sz w:val="21"/>
      <w:szCs w:val="21"/>
      <w:lang w:eastAsia="zh-CN"/>
    </w:rPr>
  </w:style>
  <w:style w:type="character" w:styleId="PageNumber">
    <w:name w:val="page number"/>
    <w:basedOn w:val="DefaultParagraphFont"/>
    <w:qFormat/>
    <w:rsid w:val="00F07121"/>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F07121"/>
    <w:rPr>
      <w:rFonts w:ascii="Calibri" w:eastAsia="宋体" w:hAnsi="Calibri" w:cs="宋体"/>
      <w:sz w:val="22"/>
      <w:szCs w:val="22"/>
      <w:lang w:eastAsia="zh-CN"/>
    </w:rPr>
  </w:style>
  <w:style w:type="character" w:styleId="Strong">
    <w:name w:val="Strong"/>
    <w:uiPriority w:val="22"/>
    <w:qFormat/>
    <w:rsid w:val="00F07121"/>
    <w:rPr>
      <w:rFonts w:ascii="Arial" w:eastAsia="宋体" w:hAnsi="Arial" w:cs="Arial"/>
      <w:b/>
      <w:bCs/>
      <w:color w:val="0000FF"/>
      <w:kern w:val="2"/>
      <w:lang w:val="en-US" w:eastAsia="zh-CN" w:bidi="ar-SA"/>
    </w:rPr>
  </w:style>
  <w:style w:type="table" w:styleId="TableGrid">
    <w:name w:val="Table Grid"/>
    <w:basedOn w:val="TableNormal"/>
    <w:uiPriority w:val="39"/>
    <w:qFormat/>
    <w:rsid w:val="00F07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F07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F07121"/>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F07121"/>
    <w:rPr>
      <w:rFonts w:ascii="Arial" w:eastAsia="宋体" w:hAnsi="Arial" w:cs="Arial"/>
      <w:color w:val="0000FF"/>
      <w:kern w:val="2"/>
      <w:lang w:val="en-GB" w:eastAsia="en-US" w:bidi="ar-SA"/>
    </w:rPr>
  </w:style>
  <w:style w:type="paragraph" w:customStyle="1" w:styleId="B1">
    <w:name w:val="B1"/>
    <w:basedOn w:val="List"/>
    <w:link w:val="B1Zchn"/>
    <w:qFormat/>
    <w:rsid w:val="00F07121"/>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F07121"/>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F07121"/>
    <w:pPr>
      <w:ind w:left="1260" w:hanging="1260"/>
    </w:pPr>
    <w:rPr>
      <w:rFonts w:ascii="Arial" w:eastAsia="MS Mincho" w:hAnsi="Arial"/>
      <w:lang w:val="en-GB" w:eastAsia="en-GB"/>
    </w:rPr>
  </w:style>
  <w:style w:type="paragraph" w:customStyle="1" w:styleId="CharCharCharChar">
    <w:name w:val="Char Char Char 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F07121"/>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F07121"/>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F0712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7121"/>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F07121"/>
    <w:rPr>
      <w:rFonts w:ascii="Arial" w:eastAsia="MS Mincho" w:hAnsi="Arial"/>
      <w:i/>
      <w:sz w:val="16"/>
      <w:lang w:val="en-GB" w:eastAsia="en-GB"/>
    </w:rPr>
  </w:style>
  <w:style w:type="character" w:customStyle="1" w:styleId="CommentsChar">
    <w:name w:val="Comments Char"/>
    <w:link w:val="Comments"/>
    <w:qFormat/>
    <w:rsid w:val="00F07121"/>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F07121"/>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F07121"/>
    <w:rPr>
      <w:rFonts w:ascii="Arial" w:eastAsia="宋体" w:hAnsi="Arial" w:cs="Arial"/>
      <w:color w:val="0000FF"/>
      <w:kern w:val="2"/>
      <w:lang w:val="en-GB" w:eastAsia="ko-KR" w:bidi="ar-SA"/>
    </w:rPr>
  </w:style>
  <w:style w:type="paragraph" w:customStyle="1" w:styleId="ZT">
    <w:name w:val="ZT"/>
    <w:qFormat/>
    <w:rsid w:val="00F07121"/>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F07121"/>
    <w:rPr>
      <w:rFonts w:ascii="Arial" w:eastAsia="宋体" w:hAnsi="Arial" w:cs="Arial"/>
      <w:color w:val="0000FF"/>
      <w:kern w:val="2"/>
      <w:lang w:val="en-GB" w:eastAsia="ja-JP" w:bidi="ar-SA"/>
    </w:rPr>
  </w:style>
  <w:style w:type="character" w:customStyle="1" w:styleId="Doc-titleChar">
    <w:name w:val="Doc-title Char"/>
    <w:link w:val="Doc-title"/>
    <w:qFormat/>
    <w:rsid w:val="00F07121"/>
    <w:rPr>
      <w:rFonts w:ascii="Arial" w:eastAsia="MS Mincho" w:hAnsi="Arial" w:cs="Arial"/>
      <w:color w:val="0000FF"/>
      <w:kern w:val="2"/>
      <w:szCs w:val="24"/>
      <w:lang w:val="en-GB" w:eastAsia="en-GB" w:bidi="ar-SA"/>
    </w:rPr>
  </w:style>
  <w:style w:type="character" w:customStyle="1" w:styleId="B1Char">
    <w:name w:val="B1 Char"/>
    <w:qFormat/>
    <w:rsid w:val="00F07121"/>
    <w:rPr>
      <w:rFonts w:ascii="Arial" w:eastAsia="宋体" w:hAnsi="Arial" w:cs="Arial"/>
      <w:color w:val="0000FF"/>
      <w:kern w:val="2"/>
      <w:lang w:val="en-GB" w:eastAsia="ja-JP" w:bidi="ar-SA"/>
    </w:rPr>
  </w:style>
  <w:style w:type="character" w:customStyle="1" w:styleId="B2Char">
    <w:name w:val="B2 Char"/>
    <w:link w:val="B2"/>
    <w:qFormat/>
    <w:rsid w:val="00F07121"/>
    <w:rPr>
      <w:rFonts w:ascii="Arial" w:eastAsia="MS Mincho" w:hAnsi="Arial" w:cs="Arial"/>
      <w:color w:val="0000FF"/>
      <w:kern w:val="2"/>
      <w:lang w:val="en-GB" w:eastAsia="en-US" w:bidi="ar-SA"/>
    </w:rPr>
  </w:style>
  <w:style w:type="paragraph" w:customStyle="1" w:styleId="NO">
    <w:name w:val="NO"/>
    <w:basedOn w:val="Normal"/>
    <w:link w:val="NOChar"/>
    <w:qFormat/>
    <w:rsid w:val="00F0712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F07121"/>
    <w:rPr>
      <w:rFonts w:ascii="Arial" w:eastAsia="宋体" w:hAnsi="Arial" w:cs="Arial"/>
      <w:color w:val="0000FF"/>
      <w:kern w:val="2"/>
      <w:lang w:val="en-GB" w:eastAsia="ja-JP" w:bidi="ar-SA"/>
    </w:rPr>
  </w:style>
  <w:style w:type="paragraph" w:customStyle="1" w:styleId="CarCarChar">
    <w:name w:val="Car Car Char"/>
    <w:semiHidden/>
    <w:qFormat/>
    <w:rsid w:val="00F07121"/>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F07121"/>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F07121"/>
    <w:rPr>
      <w:rFonts w:ascii="Arial" w:eastAsia="宋体" w:hAnsi="Arial" w:cs="Arial"/>
      <w:color w:val="0000FF"/>
      <w:kern w:val="2"/>
      <w:lang w:val="en-GB" w:eastAsia="ja-JP" w:bidi="ar-SA"/>
    </w:rPr>
  </w:style>
  <w:style w:type="paragraph" w:customStyle="1" w:styleId="TAH">
    <w:name w:val="TAH"/>
    <w:basedOn w:val="TAC"/>
    <w:link w:val="TAHCar"/>
    <w:qFormat/>
    <w:rsid w:val="00F07121"/>
    <w:rPr>
      <w:b/>
    </w:rPr>
  </w:style>
  <w:style w:type="paragraph" w:customStyle="1" w:styleId="TAC">
    <w:name w:val="TAC"/>
    <w:basedOn w:val="Normal"/>
    <w:link w:val="TACChar"/>
    <w:qFormat/>
    <w:rsid w:val="00F07121"/>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F0712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F07121"/>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F07121"/>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F07121"/>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F07121"/>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F07121"/>
    <w:rPr>
      <w:rFonts w:ascii="Arial" w:eastAsia="宋体"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F07121"/>
    <w:pPr>
      <w:numPr>
        <w:numId w:val="4"/>
      </w:numPr>
    </w:pPr>
    <w:rPr>
      <w:rFonts w:eastAsia="宋体" w:cs="宋体"/>
      <w:szCs w:val="20"/>
      <w:lang w:eastAsia="zh-CN"/>
    </w:rPr>
  </w:style>
  <w:style w:type="paragraph" w:customStyle="1" w:styleId="CharChar3CharCharCharCharCharChar">
    <w:name w:val="Char Char3 Char Char Char Char Char Char"/>
    <w:next w:val="Normal"/>
    <w:semiHidden/>
    <w:qFormat/>
    <w:rsid w:val="00F07121"/>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07121"/>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F07121"/>
    <w:rPr>
      <w:rFonts w:ascii="Arial" w:eastAsia="宋体" w:hAnsi="Arial" w:cs="Arial"/>
      <w:color w:val="0000FF"/>
      <w:kern w:val="2"/>
      <w:lang w:val="en-US" w:eastAsia="zh-CN" w:bidi="ar-SA"/>
    </w:rPr>
  </w:style>
  <w:style w:type="character" w:customStyle="1" w:styleId="Heading2Char">
    <w:name w:val="Heading 2 Char"/>
    <w:link w:val="Heading2"/>
    <w:qFormat/>
    <w:rsid w:val="00F07121"/>
    <w:rPr>
      <w:rFonts w:eastAsia="MS Mincho" w:cs="Arial"/>
      <w:b/>
      <w:bCs/>
      <w:iCs/>
      <w:sz w:val="24"/>
      <w:szCs w:val="28"/>
    </w:rPr>
  </w:style>
  <w:style w:type="paragraph" w:customStyle="1" w:styleId="H6">
    <w:name w:val="H6"/>
    <w:basedOn w:val="Heading5"/>
    <w:next w:val="Normal"/>
    <w:qFormat/>
    <w:rsid w:val="00F07121"/>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F07121"/>
    <w:pPr>
      <w:numPr>
        <w:numId w:val="5"/>
      </w:numPr>
      <w:spacing w:before="240" w:after="60"/>
    </w:pPr>
    <w:rPr>
      <w:rFonts w:eastAsia="Batang"/>
      <w:lang w:val="en-GB" w:eastAsia="en-US"/>
    </w:rPr>
  </w:style>
  <w:style w:type="character" w:customStyle="1" w:styleId="THChar">
    <w:name w:val="TH Char"/>
    <w:link w:val="TH"/>
    <w:qFormat/>
    <w:locked/>
    <w:rsid w:val="00F07121"/>
    <w:rPr>
      <w:rFonts w:ascii="Arial" w:eastAsia="Times New Roman" w:hAnsi="Arial"/>
      <w:b/>
      <w:lang w:val="en-GB" w:eastAsia="ja-JP"/>
    </w:rPr>
  </w:style>
  <w:style w:type="character" w:customStyle="1" w:styleId="TALCar">
    <w:name w:val="TAL Car"/>
    <w:link w:val="TAL"/>
    <w:qFormat/>
    <w:locked/>
    <w:rsid w:val="00F07121"/>
    <w:rPr>
      <w:rFonts w:ascii="Arial" w:hAnsi="Arial" w:cs="Arial"/>
      <w:color w:val="0000FF"/>
      <w:kern w:val="2"/>
      <w:sz w:val="18"/>
      <w:lang w:val="en-GB" w:eastAsia="en-US"/>
    </w:rPr>
  </w:style>
  <w:style w:type="paragraph" w:customStyle="1" w:styleId="TAL">
    <w:name w:val="TAL"/>
    <w:basedOn w:val="Normal"/>
    <w:link w:val="TALCar"/>
    <w:qFormat/>
    <w:rsid w:val="00F07121"/>
    <w:pPr>
      <w:keepNext/>
      <w:keepLines/>
    </w:pPr>
    <w:rPr>
      <w:rFonts w:ascii="Arial" w:eastAsia="宋体" w:hAnsi="Arial" w:cs="Arial"/>
      <w:color w:val="0000FF"/>
      <w:kern w:val="2"/>
      <w:sz w:val="18"/>
      <w:szCs w:val="20"/>
      <w:lang w:val="en-GB"/>
    </w:rPr>
  </w:style>
  <w:style w:type="paragraph" w:customStyle="1" w:styleId="TAN">
    <w:name w:val="TAN"/>
    <w:basedOn w:val="TAL"/>
    <w:qFormat/>
    <w:rsid w:val="00F07121"/>
    <w:pPr>
      <w:ind w:left="851" w:hanging="851"/>
    </w:pPr>
  </w:style>
  <w:style w:type="paragraph" w:customStyle="1" w:styleId="LGTdoc">
    <w:name w:val="LGTdoc_본문"/>
    <w:basedOn w:val="Normal"/>
    <w:qFormat/>
    <w:rsid w:val="00F0712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F07121"/>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F07121"/>
    <w:rPr>
      <w:rFonts w:cs="宋体"/>
    </w:rPr>
  </w:style>
  <w:style w:type="paragraph" w:customStyle="1" w:styleId="maintext">
    <w:name w:val="main text"/>
    <w:basedOn w:val="Normal"/>
    <w:link w:val="maintextChar"/>
    <w:qFormat/>
    <w:rsid w:val="00F07121"/>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F07121"/>
    <w:rPr>
      <w:rFonts w:eastAsia="Malgun Gothic" w:cs="Batang"/>
      <w:lang w:val="en-GB" w:eastAsia="ko-KR"/>
    </w:rPr>
  </w:style>
  <w:style w:type="character" w:customStyle="1" w:styleId="high-light-bg">
    <w:name w:val="high-light-bg"/>
    <w:qFormat/>
    <w:rsid w:val="00F07121"/>
  </w:style>
  <w:style w:type="character" w:customStyle="1" w:styleId="apple-converted-space">
    <w:name w:val="apple-converted-space"/>
    <w:qFormat/>
    <w:rsid w:val="00F07121"/>
  </w:style>
  <w:style w:type="character" w:customStyle="1" w:styleId="PlainTextChar">
    <w:name w:val="Plain Text Char"/>
    <w:link w:val="PlainText"/>
    <w:uiPriority w:val="99"/>
    <w:qFormat/>
    <w:rsid w:val="00F07121"/>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F07121"/>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F07121"/>
    <w:rPr>
      <w:rFonts w:eastAsia="Times New Roman"/>
      <w:szCs w:val="24"/>
      <w:lang w:eastAsia="en-US"/>
    </w:rPr>
  </w:style>
  <w:style w:type="character" w:customStyle="1" w:styleId="HeaderChar">
    <w:name w:val="Header Char"/>
    <w:link w:val="Header"/>
    <w:qFormat/>
    <w:rsid w:val="00F07121"/>
    <w:rPr>
      <w:rFonts w:ascii="Arial" w:eastAsia="MS Mincho" w:hAnsi="Arial"/>
      <w:b/>
      <w:szCs w:val="24"/>
      <w:lang w:eastAsia="en-US"/>
    </w:rPr>
  </w:style>
  <w:style w:type="character" w:customStyle="1" w:styleId="TACChar">
    <w:name w:val="TAC Char"/>
    <w:link w:val="TAC"/>
    <w:qFormat/>
    <w:locked/>
    <w:rsid w:val="00F07121"/>
    <w:rPr>
      <w:rFonts w:ascii="Arial" w:eastAsia="Times New Roman" w:hAnsi="Arial"/>
      <w:sz w:val="18"/>
      <w:lang w:val="en-GB" w:eastAsia="ja-JP"/>
    </w:rPr>
  </w:style>
  <w:style w:type="character" w:customStyle="1" w:styleId="TAHCar">
    <w:name w:val="TAH Car"/>
    <w:link w:val="TAH"/>
    <w:qFormat/>
    <w:rsid w:val="00F07121"/>
    <w:rPr>
      <w:rFonts w:ascii="Arial" w:eastAsia="Times New Roman" w:hAnsi="Arial"/>
      <w:b/>
      <w:sz w:val="18"/>
      <w:lang w:val="en-GB" w:eastAsia="ja-JP"/>
    </w:rPr>
  </w:style>
  <w:style w:type="character" w:customStyle="1" w:styleId="TALChar">
    <w:name w:val="TAL Char"/>
    <w:qFormat/>
    <w:locked/>
    <w:rsid w:val="00F07121"/>
    <w:rPr>
      <w:rFonts w:ascii="Arial" w:eastAsia="宋体" w:hAnsi="Arial"/>
      <w:sz w:val="18"/>
      <w:lang w:eastAsia="en-US"/>
    </w:rPr>
  </w:style>
  <w:style w:type="paragraph" w:customStyle="1" w:styleId="ListParagraph1">
    <w:name w:val="List Paragraph1"/>
    <w:basedOn w:val="Normal"/>
    <w:qFormat/>
    <w:rsid w:val="00F07121"/>
    <w:pPr>
      <w:ind w:left="720"/>
      <w:contextualSpacing/>
    </w:pPr>
    <w:rPr>
      <w:sz w:val="24"/>
      <w:lang w:eastAsia="zh-CN"/>
    </w:rPr>
  </w:style>
  <w:style w:type="character" w:customStyle="1" w:styleId="Char10">
    <w:name w:val="正文文本 Char1"/>
    <w:qFormat/>
    <w:rsid w:val="00F07121"/>
    <w:rPr>
      <w:rFonts w:eastAsia="MS Mincho"/>
      <w:szCs w:val="24"/>
      <w:lang w:val="en-US" w:eastAsia="en-US" w:bidi="ar-SA"/>
    </w:rPr>
  </w:style>
  <w:style w:type="character" w:customStyle="1" w:styleId="proposalChar">
    <w:name w:val="proposal Char"/>
    <w:link w:val="proposal"/>
    <w:qFormat/>
    <w:rsid w:val="00F07121"/>
    <w:rPr>
      <w:b/>
      <w:i/>
      <w:sz w:val="22"/>
      <w:szCs w:val="22"/>
      <w:lang w:eastAsia="ko-KR"/>
    </w:rPr>
  </w:style>
  <w:style w:type="paragraph" w:customStyle="1" w:styleId="proposal">
    <w:name w:val="proposal"/>
    <w:basedOn w:val="Normal"/>
    <w:link w:val="proposalChar"/>
    <w:qFormat/>
    <w:rsid w:val="00F07121"/>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F07121"/>
    <w:rPr>
      <w:rFonts w:eastAsia="Times New Roman"/>
      <w:sz w:val="18"/>
      <w:szCs w:val="18"/>
      <w:lang w:eastAsia="en-US"/>
    </w:rPr>
  </w:style>
  <w:style w:type="paragraph" w:customStyle="1" w:styleId="Reference">
    <w:name w:val="Reference"/>
    <w:basedOn w:val="BodyText"/>
    <w:qFormat/>
    <w:rsid w:val="00F07121"/>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F07121"/>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F07121"/>
    <w:rPr>
      <w:szCs w:val="24"/>
    </w:rPr>
  </w:style>
  <w:style w:type="paragraph" w:customStyle="1" w:styleId="Revision2">
    <w:name w:val="Revision2"/>
    <w:hidden/>
    <w:uiPriority w:val="99"/>
    <w:semiHidden/>
    <w:qFormat/>
    <w:rsid w:val="00F07121"/>
    <w:rPr>
      <w:rFonts w:eastAsia="Times New Roman"/>
      <w:szCs w:val="24"/>
      <w:lang w:eastAsia="en-US"/>
    </w:rPr>
  </w:style>
  <w:style w:type="paragraph" w:customStyle="1" w:styleId="EQ">
    <w:name w:val="EQ"/>
    <w:basedOn w:val="Normal"/>
    <w:next w:val="Normal"/>
    <w:link w:val="EQChar"/>
    <w:qFormat/>
    <w:rsid w:val="00F07121"/>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F07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F07121"/>
    <w:rPr>
      <w:rFonts w:ascii="Courier New" w:eastAsia="Times New Roman" w:hAnsi="Courier New"/>
      <w:sz w:val="16"/>
      <w:shd w:val="clear" w:color="auto" w:fill="E6E6E6"/>
      <w:lang w:val="en-GB" w:eastAsia="en-GB"/>
    </w:rPr>
  </w:style>
  <w:style w:type="character" w:customStyle="1" w:styleId="EQChar">
    <w:name w:val="EQ Char"/>
    <w:link w:val="EQ"/>
    <w:qFormat/>
    <w:rsid w:val="00F07121"/>
    <w:rPr>
      <w:rFonts w:eastAsia="Times New Roman"/>
      <w:lang w:val="en-GB" w:eastAsia="ja-JP"/>
    </w:rPr>
  </w:style>
  <w:style w:type="character" w:customStyle="1" w:styleId="1">
    <w:name w:val="列表段落 字符1"/>
    <w:uiPriority w:val="34"/>
    <w:qFormat/>
    <w:rsid w:val="00F07121"/>
    <w:rPr>
      <w:rFonts w:ascii="Times" w:eastAsia="Batang" w:hAnsi="Times"/>
      <w:szCs w:val="24"/>
      <w:lang w:val="en-GB" w:eastAsia="zh-CN"/>
    </w:rPr>
  </w:style>
  <w:style w:type="character" w:customStyle="1" w:styleId="Heading6Char">
    <w:name w:val="Heading 6 Char"/>
    <w:link w:val="Heading6"/>
    <w:qFormat/>
    <w:rsid w:val="00F07121"/>
    <w:rPr>
      <w:rFonts w:ascii="Arial" w:eastAsia="黑体" w:hAnsi="Arial"/>
      <w:b/>
      <w:bCs/>
      <w:sz w:val="24"/>
      <w:szCs w:val="24"/>
      <w:lang w:eastAsia="en-US"/>
    </w:rPr>
  </w:style>
  <w:style w:type="paragraph" w:customStyle="1" w:styleId="10">
    <w:name w:val="修订1"/>
    <w:hidden/>
    <w:uiPriority w:val="99"/>
    <w:semiHidden/>
    <w:qFormat/>
    <w:rsid w:val="00F07121"/>
    <w:rPr>
      <w:rFonts w:eastAsia="Times New Roman"/>
      <w:szCs w:val="24"/>
      <w:lang w:eastAsia="en-US"/>
    </w:rPr>
  </w:style>
  <w:style w:type="character" w:customStyle="1" w:styleId="normaltextrun">
    <w:name w:val="normaltextrun"/>
    <w:basedOn w:val="DefaultParagraphFont"/>
    <w:qFormat/>
    <w:rsid w:val="00F07121"/>
  </w:style>
  <w:style w:type="character" w:customStyle="1" w:styleId="eop">
    <w:name w:val="eop"/>
    <w:basedOn w:val="DefaultParagraphFont"/>
    <w:qFormat/>
    <w:rsid w:val="00F07121"/>
  </w:style>
  <w:style w:type="paragraph" w:customStyle="1" w:styleId="paragraph">
    <w:name w:val="paragraph"/>
    <w:basedOn w:val="Normal"/>
    <w:qFormat/>
    <w:rsid w:val="00F07121"/>
    <w:pPr>
      <w:spacing w:before="100" w:beforeAutospacing="1" w:after="100" w:afterAutospacing="1" w:line="240" w:lineRule="auto"/>
    </w:pPr>
    <w:rPr>
      <w:sz w:val="24"/>
    </w:rPr>
  </w:style>
  <w:style w:type="paragraph" w:customStyle="1" w:styleId="xmsonormal">
    <w:name w:val="x_msonormal"/>
    <w:basedOn w:val="Normal"/>
    <w:qFormat/>
    <w:rsid w:val="00F07121"/>
    <w:pPr>
      <w:spacing w:after="0" w:line="240" w:lineRule="auto"/>
    </w:pPr>
    <w:rPr>
      <w:rFonts w:ascii="Calibri" w:eastAsia="Calibri" w:hAnsi="Calibri" w:cs="Calibri"/>
      <w:sz w:val="22"/>
      <w:szCs w:val="22"/>
    </w:rPr>
  </w:style>
  <w:style w:type="paragraph" w:customStyle="1" w:styleId="B4">
    <w:name w:val="B4"/>
    <w:basedOn w:val="List4"/>
    <w:link w:val="B4Char"/>
    <w:qFormat/>
    <w:rsid w:val="00F07121"/>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F07121"/>
    <w:rPr>
      <w:rFonts w:eastAsia="Times New Roman"/>
      <w:lang w:val="en-GB" w:eastAsia="ja-JP"/>
    </w:rPr>
  </w:style>
  <w:style w:type="paragraph" w:customStyle="1" w:styleId="textintend3">
    <w:name w:val="text intend 3"/>
    <w:basedOn w:val="Normal"/>
    <w:qFormat/>
    <w:rsid w:val="00F07121"/>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F07121"/>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F07121"/>
    <w:rPr>
      <w:rFonts w:eastAsia="Times New Roman"/>
      <w:lang w:val="en-GB" w:eastAsia="ja-JP"/>
    </w:rPr>
  </w:style>
  <w:style w:type="paragraph" w:customStyle="1" w:styleId="B5">
    <w:name w:val="B5"/>
    <w:basedOn w:val="List5"/>
    <w:link w:val="B5Char"/>
    <w:qFormat/>
    <w:rsid w:val="00F07121"/>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F07121"/>
    <w:rPr>
      <w:rFonts w:eastAsia="Times New Roman"/>
      <w:lang w:val="en-GB" w:eastAsia="ja-JP"/>
    </w:rPr>
  </w:style>
  <w:style w:type="paragraph" w:customStyle="1" w:styleId="B6">
    <w:name w:val="B6"/>
    <w:basedOn w:val="B5"/>
    <w:link w:val="B6Char"/>
    <w:qFormat/>
    <w:rsid w:val="00F07121"/>
    <w:pPr>
      <w:ind w:left="1985"/>
    </w:pPr>
    <w:rPr>
      <w:lang w:val="en-US"/>
    </w:rPr>
  </w:style>
  <w:style w:type="character" w:customStyle="1" w:styleId="B6Char">
    <w:name w:val="B6 Char"/>
    <w:link w:val="B6"/>
    <w:qFormat/>
    <w:rsid w:val="00F07121"/>
    <w:rPr>
      <w:rFonts w:eastAsia="Times New Roman"/>
      <w:lang w:eastAsia="ja-JP"/>
    </w:rPr>
  </w:style>
  <w:style w:type="paragraph" w:customStyle="1" w:styleId="B7">
    <w:name w:val="B7"/>
    <w:basedOn w:val="B6"/>
    <w:link w:val="B7Char"/>
    <w:qFormat/>
    <w:rsid w:val="00F07121"/>
    <w:pPr>
      <w:ind w:left="2269"/>
    </w:pPr>
  </w:style>
  <w:style w:type="character" w:customStyle="1" w:styleId="B7Char">
    <w:name w:val="B7 Char"/>
    <w:link w:val="B7"/>
    <w:qFormat/>
    <w:rsid w:val="00F07121"/>
    <w:rPr>
      <w:rFonts w:eastAsia="Times New Roman"/>
      <w:lang w:eastAsia="ja-JP"/>
    </w:rPr>
  </w:style>
  <w:style w:type="paragraph" w:customStyle="1" w:styleId="Revision3">
    <w:name w:val="Revision3"/>
    <w:hidden/>
    <w:uiPriority w:val="99"/>
    <w:semiHidden/>
    <w:qFormat/>
    <w:rsid w:val="00F07121"/>
    <w:rPr>
      <w:rFonts w:eastAsia="Times New Roman"/>
      <w:szCs w:val="24"/>
      <w:lang w:eastAsia="en-US"/>
    </w:rPr>
  </w:style>
  <w:style w:type="character" w:customStyle="1" w:styleId="3">
    <w:name w:val="列表段落 字符3"/>
    <w:uiPriority w:val="34"/>
    <w:qFormat/>
    <w:rsid w:val="00F07121"/>
    <w:rPr>
      <w:rFonts w:ascii="Times" w:eastAsia="Batang" w:hAnsi="Times"/>
      <w:szCs w:val="24"/>
      <w:lang w:val="en-GB" w:eastAsia="zh-CN"/>
    </w:rPr>
  </w:style>
  <w:style w:type="paragraph" w:customStyle="1" w:styleId="References">
    <w:name w:val="References"/>
    <w:basedOn w:val="Normal"/>
    <w:uiPriority w:val="99"/>
    <w:qFormat/>
    <w:rsid w:val="00F07121"/>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sid w:val="00F07121"/>
    <w:rPr>
      <w:rFonts w:eastAsia="Times New Roman"/>
      <w:szCs w:val="24"/>
      <w:lang w:eastAsia="en-US"/>
    </w:rPr>
  </w:style>
  <w:style w:type="character" w:customStyle="1" w:styleId="ZGSM">
    <w:name w:val="ZGSM"/>
    <w:qFormat/>
    <w:rsid w:val="00F0712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DE9DB-D4D2-47F6-9025-F7FFAF39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3548</Words>
  <Characters>18737</Characters>
  <Application>Microsoft Office Word</Application>
  <DocSecurity>0</DocSecurity>
  <Lines>156</Lines>
  <Paragraphs>44</Paragraphs>
  <ScaleCrop>false</ScaleCrop>
  <Company>OPPO</Company>
  <LinksUpToDate>false</LinksUpToDate>
  <CharactersWithSpaces>22241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16</cp:revision>
  <cp:lastPrinted>2019-08-09T16:10:00Z</cp:lastPrinted>
  <dcterms:created xsi:type="dcterms:W3CDTF">2024-11-07T03:34:00Z</dcterms:created>
  <dcterms:modified xsi:type="dcterms:W3CDTF">2024-11-08T06:16:00Z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97006686000A4292AD1D9D4D82D430B6</vt:lpwstr>
  </property>
</Properties>
</file>